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9CA7" w14:textId="77777777" w:rsidR="001B27BC" w:rsidRPr="00D36399" w:rsidRDefault="001B27BC" w:rsidP="001B27BC">
      <w:pPr>
        <w:spacing w:line="360" w:lineRule="auto"/>
        <w:jc w:val="center"/>
        <w:rPr>
          <w:b/>
          <w:bCs/>
          <w:sz w:val="24"/>
        </w:rPr>
      </w:pPr>
      <w:bookmarkStart w:id="0" w:name="_Hlk119483752"/>
    </w:p>
    <w:p w14:paraId="67F5CA47" w14:textId="77777777" w:rsidR="00C96042" w:rsidRPr="00D36399" w:rsidRDefault="00C96042" w:rsidP="00C96042">
      <w:pPr>
        <w:spacing w:line="360" w:lineRule="auto"/>
        <w:jc w:val="both"/>
        <w:rPr>
          <w:sz w:val="24"/>
        </w:rPr>
      </w:pPr>
    </w:p>
    <w:p w14:paraId="5338C719" w14:textId="77777777" w:rsidR="00D36399" w:rsidRPr="00D36399" w:rsidRDefault="00D36399" w:rsidP="00D36399">
      <w:pPr>
        <w:pStyle w:val="Sraopastraipa"/>
        <w:spacing w:line="360" w:lineRule="auto"/>
        <w:jc w:val="both"/>
        <w:rPr>
          <w:rStyle w:val="normaltextrun"/>
          <w:rFonts w:ascii="Arial" w:hAnsi="Arial" w:cs="Arial"/>
          <w:b/>
          <w:bCs/>
          <w:color w:val="000000"/>
        </w:rPr>
      </w:pPr>
      <w:r w:rsidRPr="00D36399">
        <w:rPr>
          <w:rStyle w:val="normaltextrun"/>
          <w:rFonts w:ascii="Arial" w:hAnsi="Arial" w:cs="Arial"/>
          <w:b/>
          <w:bCs/>
          <w:color w:val="000000"/>
        </w:rPr>
        <w:t xml:space="preserve">Ministras Gintautas Jakštas: valdžios institucijoms ir savivaldybėms svarbu ne tik išlaikyti atsakomybių ribas, bet ir dirbti išvien  </w:t>
      </w:r>
    </w:p>
    <w:p w14:paraId="4F97AD1E" w14:textId="77777777" w:rsidR="00D36399" w:rsidRPr="00D36399" w:rsidRDefault="00D36399" w:rsidP="00D36399">
      <w:pPr>
        <w:pStyle w:val="Sraopastraipa"/>
        <w:spacing w:line="360" w:lineRule="auto"/>
        <w:jc w:val="both"/>
        <w:rPr>
          <w:rStyle w:val="normaltextrun"/>
          <w:rFonts w:ascii="Arial" w:hAnsi="Arial" w:cs="Arial"/>
          <w:b/>
          <w:bCs/>
          <w:color w:val="000000"/>
        </w:rPr>
      </w:pPr>
    </w:p>
    <w:p w14:paraId="4FB31E61" w14:textId="4E0E04BE" w:rsidR="006604A2" w:rsidRPr="00D36399" w:rsidRDefault="006604A2" w:rsidP="006604A2">
      <w:pPr>
        <w:overflowPunct w:val="0"/>
        <w:spacing w:line="360" w:lineRule="auto"/>
        <w:textAlignment w:val="baseline"/>
        <w:rPr>
          <w:rFonts w:eastAsia="Calibri"/>
          <w:szCs w:val="18"/>
          <w:lang w:eastAsia="lt-LT"/>
        </w:rPr>
      </w:pPr>
      <w:r w:rsidRPr="00D36399">
        <w:rPr>
          <w:rFonts w:eastAsia="Calibri"/>
          <w:szCs w:val="18"/>
          <w:lang w:eastAsia="lt-LT"/>
        </w:rPr>
        <w:t>Pranešimas žiniasklaidai</w:t>
      </w:r>
    </w:p>
    <w:p w14:paraId="51A187D1" w14:textId="3CB121C5" w:rsidR="00181F03" w:rsidRPr="00D36399" w:rsidRDefault="00181F03" w:rsidP="00097C25">
      <w:pPr>
        <w:overflowPunct w:val="0"/>
        <w:spacing w:line="360" w:lineRule="auto"/>
        <w:textAlignment w:val="baseline"/>
        <w:rPr>
          <w:rFonts w:eastAsia="Calibri"/>
          <w:szCs w:val="18"/>
          <w:lang w:eastAsia="lt-LT"/>
        </w:rPr>
      </w:pPr>
      <w:r w:rsidRPr="00D36399">
        <w:rPr>
          <w:rFonts w:eastAsia="Calibri"/>
          <w:szCs w:val="18"/>
          <w:lang w:eastAsia="lt-LT"/>
        </w:rPr>
        <w:t xml:space="preserve">2023 </w:t>
      </w:r>
      <w:r w:rsidR="00161C3D" w:rsidRPr="00D36399">
        <w:rPr>
          <w:rFonts w:eastAsia="Calibri"/>
          <w:szCs w:val="18"/>
          <w:lang w:eastAsia="lt-LT"/>
        </w:rPr>
        <w:t>1</w:t>
      </w:r>
      <w:r w:rsidR="00D36399" w:rsidRPr="00D36399">
        <w:rPr>
          <w:rFonts w:eastAsia="Calibri"/>
          <w:szCs w:val="18"/>
          <w:lang w:eastAsia="lt-LT"/>
        </w:rPr>
        <w:t>1</w:t>
      </w:r>
      <w:r w:rsidRPr="00D36399">
        <w:rPr>
          <w:rFonts w:eastAsia="Calibri"/>
          <w:szCs w:val="18"/>
          <w:lang w:eastAsia="lt-LT"/>
        </w:rPr>
        <w:t xml:space="preserve"> </w:t>
      </w:r>
      <w:r w:rsidR="00D36399" w:rsidRPr="00D36399">
        <w:rPr>
          <w:rFonts w:eastAsia="Calibri"/>
          <w:szCs w:val="18"/>
          <w:lang w:eastAsia="lt-LT"/>
        </w:rPr>
        <w:t>10</w:t>
      </w:r>
    </w:p>
    <w:p w14:paraId="4C543C62" w14:textId="77777777" w:rsidR="00AB6A9F" w:rsidRPr="00D36399" w:rsidRDefault="00AB6A9F" w:rsidP="00AB6A9F">
      <w:pPr>
        <w:pStyle w:val="Sraopastraipa"/>
        <w:spacing w:line="360" w:lineRule="auto"/>
        <w:ind w:left="0" w:firstLine="851"/>
        <w:jc w:val="both"/>
        <w:rPr>
          <w:rStyle w:val="normaltextrun"/>
          <w:rFonts w:ascii="Arial" w:hAnsi="Arial" w:cs="Arial"/>
          <w:color w:val="000000"/>
        </w:rPr>
      </w:pPr>
    </w:p>
    <w:p w14:paraId="5C08D684" w14:textId="77777777" w:rsidR="00D36399" w:rsidRPr="00D36399" w:rsidRDefault="00D36399" w:rsidP="00D36399">
      <w:pPr>
        <w:spacing w:line="360" w:lineRule="auto"/>
        <w:jc w:val="both"/>
        <w:rPr>
          <w:rStyle w:val="normaltextrun"/>
          <w:color w:val="000000"/>
          <w:sz w:val="24"/>
        </w:rPr>
      </w:pPr>
      <w:r w:rsidRPr="00D36399">
        <w:rPr>
          <w:rStyle w:val="normaltextrun"/>
          <w:color w:val="000000"/>
          <w:sz w:val="24"/>
        </w:rPr>
        <w:t>Valstybės ir savivaldos institucijos turi aiškiai apibrėžtas atsakomybes švietimo valdymo srityje, tačiau labai svarbus nuolatinis dialogas siekiant bendro tikslo – geriausių sąlygų ugdytis kiekvienam vaikui, nesvarbu, kur jis gyvena. Tai šiandien Prezidentūroje vykusiame Regionų forume pabrėžė švietimo, mokslo ir sporto ministras Gintautas Jakštas, kalbėdamas apie savivaldybių atsakomybes formuojant švietimo regioninę politiką.</w:t>
      </w:r>
    </w:p>
    <w:p w14:paraId="5A1A69E8" w14:textId="77777777" w:rsidR="00D36399" w:rsidRPr="00D36399" w:rsidRDefault="00D36399" w:rsidP="00D36399">
      <w:pPr>
        <w:pStyle w:val="Sraopastraipa"/>
        <w:spacing w:line="360" w:lineRule="auto"/>
        <w:jc w:val="both"/>
        <w:rPr>
          <w:rStyle w:val="normaltextrun"/>
          <w:rFonts w:ascii="Arial" w:hAnsi="Arial" w:cs="Arial"/>
          <w:color w:val="000000"/>
        </w:rPr>
      </w:pPr>
    </w:p>
    <w:p w14:paraId="425DCEF6" w14:textId="77777777" w:rsidR="00D36399" w:rsidRPr="00D36399" w:rsidRDefault="00D36399" w:rsidP="00D36399">
      <w:pPr>
        <w:spacing w:line="360" w:lineRule="auto"/>
        <w:jc w:val="both"/>
        <w:rPr>
          <w:rStyle w:val="normaltextrun"/>
          <w:color w:val="000000"/>
          <w:sz w:val="24"/>
        </w:rPr>
      </w:pPr>
      <w:r w:rsidRPr="00D36399">
        <w:rPr>
          <w:rStyle w:val="normaltextrun"/>
          <w:color w:val="000000"/>
          <w:sz w:val="24"/>
        </w:rPr>
        <w:t xml:space="preserve">„Mokinių ugdymo kokybė, tolygus jo prieinamumas yra ir valstybės, ir savivaldybių, ir mokyklų interesas. Seimas, Vyriausybė, ministerija, savivaldybės, mokyklos vadovai turi aiškiai apibrėžtas sritis, kas už ką atsako. Tačiau tam, kad švietimas funkcionuotų sklandžiai, turime dirbti išvien, prisiimdami savo pareigas ir kartu palaikydami vieni kitus. Stengiamės padėti savivaldybėms: ne tik atsižvelgdami į šių dienų karščiausius poreikius, pvz., dėl įtraukiojo ugdymo, mokytojų trūkumo regionuose, bet ir didindami paramą savivaldybių savarankiškosioms funkcijoms. Tai nereiškia, kad savivaldybėms nebereikia tuo rūpintis“, – sako švietimo, mokslo ir sporto ministras Gintautas Jakštas. </w:t>
      </w:r>
    </w:p>
    <w:p w14:paraId="23D97981" w14:textId="77777777" w:rsidR="00D36399" w:rsidRPr="00D36399" w:rsidRDefault="00D36399" w:rsidP="00D36399">
      <w:pPr>
        <w:pStyle w:val="Sraopastraipa"/>
        <w:spacing w:line="360" w:lineRule="auto"/>
        <w:jc w:val="both"/>
        <w:rPr>
          <w:rStyle w:val="normaltextrun"/>
          <w:rFonts w:ascii="Arial" w:hAnsi="Arial" w:cs="Arial"/>
          <w:color w:val="000000"/>
        </w:rPr>
      </w:pPr>
      <w:r w:rsidRPr="00D36399">
        <w:rPr>
          <w:rStyle w:val="normaltextrun"/>
          <w:rFonts w:ascii="Arial" w:hAnsi="Arial" w:cs="Arial"/>
          <w:color w:val="000000"/>
        </w:rPr>
        <w:t xml:space="preserve"> </w:t>
      </w:r>
    </w:p>
    <w:p w14:paraId="6916FDF0" w14:textId="77777777" w:rsidR="00D36399" w:rsidRPr="00D36399" w:rsidRDefault="00D36399" w:rsidP="00D36399">
      <w:pPr>
        <w:spacing w:line="360" w:lineRule="auto"/>
        <w:jc w:val="both"/>
        <w:rPr>
          <w:rStyle w:val="normaltextrun"/>
          <w:color w:val="000000"/>
          <w:sz w:val="24"/>
        </w:rPr>
      </w:pPr>
      <w:r w:rsidRPr="00D36399">
        <w:rPr>
          <w:rStyle w:val="normaltextrun"/>
          <w:color w:val="000000"/>
          <w:sz w:val="24"/>
        </w:rPr>
        <w:t xml:space="preserve">Nors švietimo pagalba, švietimo įstaigų tinklas, su tuo susijęs mokinių pavėžėjimas, ikimokyklinis ugdymas, neformalusis švietimas ir kitos švietimo sritys yra savivaldybių atsakomybė, Švietimo, mokslo ir sporto ministerija kasmet skiria finansinę paramą savivaldybėms, kad jos galėtų tinkamai atlikti šias savo funkcijas. </w:t>
      </w:r>
    </w:p>
    <w:p w14:paraId="3218C33E" w14:textId="77777777" w:rsidR="00D36399" w:rsidRPr="00D36399" w:rsidRDefault="00D36399" w:rsidP="00D36399">
      <w:pPr>
        <w:pStyle w:val="Sraopastraipa"/>
        <w:spacing w:line="360" w:lineRule="auto"/>
        <w:jc w:val="both"/>
        <w:rPr>
          <w:rStyle w:val="normaltextrun"/>
          <w:rFonts w:ascii="Arial" w:hAnsi="Arial" w:cs="Arial"/>
          <w:color w:val="000000"/>
        </w:rPr>
      </w:pPr>
    </w:p>
    <w:p w14:paraId="7B07004E" w14:textId="77777777" w:rsidR="00D36399" w:rsidRPr="00D36399" w:rsidRDefault="00D36399" w:rsidP="00D36399">
      <w:pPr>
        <w:spacing w:line="360" w:lineRule="auto"/>
        <w:jc w:val="both"/>
        <w:rPr>
          <w:rStyle w:val="normaltextrun"/>
          <w:color w:val="000000"/>
          <w:sz w:val="24"/>
        </w:rPr>
      </w:pPr>
      <w:r w:rsidRPr="00D36399">
        <w:rPr>
          <w:rStyle w:val="normaltextrun"/>
          <w:color w:val="000000"/>
          <w:sz w:val="24"/>
        </w:rPr>
        <w:t xml:space="preserve">Pastaraisiais metais valstybė ypač didina lėšas švietimo pagalbai, nuo 2020 m. valstybės dotacija švietimo pagalbai finansuoti išaugo kone dvigubai: nuo 74 mln. Eur 2020 m. iki 136 mln. Eur 2023 m. </w:t>
      </w:r>
    </w:p>
    <w:p w14:paraId="56A3A7EC" w14:textId="77777777" w:rsidR="00D36399" w:rsidRPr="00D36399" w:rsidRDefault="00D36399" w:rsidP="00D36399">
      <w:pPr>
        <w:pStyle w:val="Sraopastraipa"/>
        <w:spacing w:line="360" w:lineRule="auto"/>
        <w:jc w:val="both"/>
        <w:rPr>
          <w:rStyle w:val="normaltextrun"/>
          <w:rFonts w:ascii="Arial" w:hAnsi="Arial" w:cs="Arial"/>
          <w:color w:val="000000"/>
        </w:rPr>
      </w:pPr>
    </w:p>
    <w:p w14:paraId="3EB44BC9" w14:textId="77777777" w:rsidR="00E35CA3" w:rsidRDefault="00D36399" w:rsidP="00D36399">
      <w:pPr>
        <w:spacing w:line="360" w:lineRule="auto"/>
        <w:jc w:val="both"/>
        <w:rPr>
          <w:rStyle w:val="normaltextrun"/>
          <w:color w:val="000000"/>
          <w:sz w:val="24"/>
        </w:rPr>
      </w:pPr>
      <w:r w:rsidRPr="00D36399">
        <w:rPr>
          <w:rStyle w:val="normaltextrun"/>
          <w:color w:val="000000"/>
          <w:sz w:val="24"/>
        </w:rPr>
        <w:t xml:space="preserve">„Švietimo pagalbos organizavimas yra savivaldybės savarankiškoji funkcija. Ją remia valstybė pagal savo galimybes. Finansavimas švietimo pagalbai kasmet auga -  didinamas švietimo pagalbos specialistų darbo užmokestis, skiriamos lėšos ir naujiems </w:t>
      </w:r>
    </w:p>
    <w:p w14:paraId="27B876E3" w14:textId="77777777" w:rsidR="00E35CA3" w:rsidRDefault="00E35CA3" w:rsidP="00D36399">
      <w:pPr>
        <w:spacing w:line="360" w:lineRule="auto"/>
        <w:jc w:val="both"/>
        <w:rPr>
          <w:rStyle w:val="normaltextrun"/>
          <w:color w:val="000000"/>
          <w:sz w:val="24"/>
        </w:rPr>
      </w:pPr>
    </w:p>
    <w:p w14:paraId="56BB6864" w14:textId="77777777" w:rsidR="00E35CA3" w:rsidRDefault="00E35CA3" w:rsidP="00D36399">
      <w:pPr>
        <w:spacing w:line="360" w:lineRule="auto"/>
        <w:jc w:val="both"/>
        <w:rPr>
          <w:rStyle w:val="normaltextrun"/>
          <w:color w:val="000000"/>
          <w:sz w:val="24"/>
        </w:rPr>
      </w:pPr>
    </w:p>
    <w:p w14:paraId="5F6DDEAD" w14:textId="6AB5AD04" w:rsidR="00D36399" w:rsidRPr="00D36399" w:rsidRDefault="00D36399" w:rsidP="00D36399">
      <w:pPr>
        <w:spacing w:line="360" w:lineRule="auto"/>
        <w:jc w:val="both"/>
        <w:rPr>
          <w:rStyle w:val="normaltextrun"/>
          <w:color w:val="000000"/>
          <w:sz w:val="24"/>
        </w:rPr>
      </w:pPr>
      <w:r w:rsidRPr="00D36399">
        <w:rPr>
          <w:rStyle w:val="normaltextrun"/>
          <w:color w:val="000000"/>
          <w:sz w:val="24"/>
        </w:rPr>
        <w:t xml:space="preserve">etatams steigti. Tačiau svarbu, kad savivaldybės taip pat skirtų atitinkamai lėšų švietimo pagalbai finansuoti – kitaip mokyklose nebus užtikrintas tinkamas švietimo pagalbos specialistų skaičius, mokiniai negaus jiems reikalingos pagalbos, jų tolimesnio mokymosi ir integracijos į visuomenę ar darbo rinką galimybės bus apsunkintos, nes jie neturės reikiamų įgūdžių pagal savo galias. Kitaip tariant, jei norime tvaraus rezultato, privalome visi jo siekti, papildyti ir paremti vieni kitų pastangas“, - kalbėjo G. Jakštas. </w:t>
      </w:r>
    </w:p>
    <w:p w14:paraId="150479CD" w14:textId="77777777" w:rsidR="00D36399" w:rsidRPr="00D36399" w:rsidRDefault="00D36399" w:rsidP="00D36399">
      <w:pPr>
        <w:pStyle w:val="Sraopastraipa"/>
        <w:spacing w:line="360" w:lineRule="auto"/>
        <w:jc w:val="both"/>
        <w:rPr>
          <w:rStyle w:val="normaltextrun"/>
          <w:rFonts w:ascii="Arial" w:hAnsi="Arial" w:cs="Arial"/>
          <w:color w:val="000000"/>
        </w:rPr>
      </w:pPr>
    </w:p>
    <w:p w14:paraId="67C176FA" w14:textId="77777777" w:rsidR="00D36399" w:rsidRPr="00D36399" w:rsidRDefault="00D36399" w:rsidP="00D36399">
      <w:pPr>
        <w:spacing w:line="360" w:lineRule="auto"/>
        <w:jc w:val="both"/>
        <w:rPr>
          <w:rStyle w:val="normaltextrun"/>
          <w:color w:val="000000"/>
          <w:sz w:val="24"/>
        </w:rPr>
      </w:pPr>
      <w:r w:rsidRPr="00D36399">
        <w:rPr>
          <w:rStyle w:val="normaltextrun"/>
          <w:color w:val="000000"/>
          <w:sz w:val="24"/>
        </w:rPr>
        <w:t xml:space="preserve">Ministras dėkojo savivaldybėms, skiriančioms ypatingą dėmesį naujų mokytojui pritraukimui. Savivaldybės specialistams siūlo įvairias lengvatas, pvz., padengia kelionės į darbą išlaidas, skiria įsikūrimo ar nuomos išmokas ir pan. Valstybė rūpinasi mokytojų rengimu: priėmimas į valstybės finansuojamas vietas didžiausio poreikio specializacijose neribojamas, įstojusieji turi galimybę gauti tikslinę 319 eurų stipendiją, organizuojamos nemokamos perkvalifikavimo studijos norintiems įgyti kitą specializaciją. Beveik 100 pedagogikos studentų šį rudenį iš anksto sudarė ir įsidarbinimo mokykloje sutartį ir gauna tikslinę stipendiją (539 eurų per mėnesį). </w:t>
      </w:r>
    </w:p>
    <w:p w14:paraId="03FE35EE" w14:textId="77777777" w:rsidR="00D36399" w:rsidRPr="00D36399" w:rsidRDefault="00D36399" w:rsidP="00D36399">
      <w:pPr>
        <w:pStyle w:val="Sraopastraipa"/>
        <w:spacing w:line="360" w:lineRule="auto"/>
        <w:jc w:val="both"/>
        <w:rPr>
          <w:rStyle w:val="normaltextrun"/>
          <w:rFonts w:ascii="Arial" w:hAnsi="Arial" w:cs="Arial"/>
          <w:color w:val="000000"/>
        </w:rPr>
      </w:pPr>
    </w:p>
    <w:p w14:paraId="4A67AE85" w14:textId="42DAA2A2" w:rsidR="00D36399" w:rsidRPr="00D36399" w:rsidRDefault="00D36399" w:rsidP="00D36399">
      <w:pPr>
        <w:spacing w:line="360" w:lineRule="auto"/>
        <w:jc w:val="both"/>
        <w:rPr>
          <w:rStyle w:val="normaltextrun"/>
          <w:color w:val="000000"/>
          <w:sz w:val="24"/>
        </w:rPr>
      </w:pPr>
      <w:r w:rsidRPr="00D36399">
        <w:rPr>
          <w:rStyle w:val="normaltextrun"/>
          <w:color w:val="000000"/>
          <w:sz w:val="24"/>
        </w:rPr>
        <w:t xml:space="preserve">„Savivaldybės įgyvendina valstybinę švietimo politiką ir kartu su mokyklomis atsako už švietimo kokybę. Tai labai svarbūs įgaliojimai. Juos įgyvendinant neturi likti vietos politiniams, partiniams interesams – nesvarbu, kokia valdančioji dauguma Seime ir savivaldybių tarybose, dėl to švietimo tikslai savivaldybėse neturėtų keistis. Todėl turime ilgalaikį politinių partijų susitarimą dėl švietimo, todėl nuolat kalbamės ir derinamės nacionalinio lygmens sprendimus su savivalda. Švietimo srityje bendras į tikslą orientuotas darbas yra ne graži deklaracija, o būtinybė“, - sakė ministras G. Jakštas. </w:t>
      </w:r>
    </w:p>
    <w:p w14:paraId="5777ED19" w14:textId="77777777" w:rsidR="00D36399" w:rsidRPr="00D36399" w:rsidRDefault="00D36399" w:rsidP="00AB6A9F">
      <w:pPr>
        <w:pStyle w:val="Sraopastraipa"/>
        <w:spacing w:line="360" w:lineRule="auto"/>
        <w:ind w:left="0"/>
        <w:jc w:val="both"/>
        <w:rPr>
          <w:rStyle w:val="normaltextrun"/>
          <w:rFonts w:ascii="Arial" w:hAnsi="Arial" w:cs="Arial"/>
          <w:color w:val="000000"/>
        </w:rPr>
      </w:pPr>
    </w:p>
    <w:p w14:paraId="22B39F58" w14:textId="77777777" w:rsidR="00AB6A9F" w:rsidRPr="00D36399" w:rsidRDefault="00AB6A9F" w:rsidP="00AB6A9F">
      <w:pPr>
        <w:spacing w:line="360" w:lineRule="auto"/>
        <w:rPr>
          <w:sz w:val="24"/>
        </w:rPr>
      </w:pPr>
    </w:p>
    <w:p w14:paraId="53C3F8F1" w14:textId="77777777" w:rsidR="00B92B43" w:rsidRPr="00D36399" w:rsidRDefault="00B92B43" w:rsidP="00181F03">
      <w:pPr>
        <w:pBdr>
          <w:top w:val="nil"/>
          <w:left w:val="nil"/>
          <w:bottom w:val="nil"/>
          <w:right w:val="nil"/>
          <w:between w:val="nil"/>
        </w:pBdr>
        <w:spacing w:line="360" w:lineRule="auto"/>
        <w:jc w:val="both"/>
        <w:rPr>
          <w:sz w:val="24"/>
          <w:lang w:eastAsia="lt-LT"/>
        </w:rPr>
      </w:pPr>
    </w:p>
    <w:p w14:paraId="763A5879" w14:textId="77777777" w:rsidR="00097C25" w:rsidRPr="00D36399" w:rsidRDefault="00097C25" w:rsidP="00097C25">
      <w:pPr>
        <w:spacing w:line="360" w:lineRule="auto"/>
        <w:jc w:val="both"/>
        <w:rPr>
          <w:rFonts w:eastAsia="Poppins"/>
          <w:bCs/>
          <w:color w:val="000000"/>
          <w:sz w:val="24"/>
        </w:rPr>
      </w:pPr>
      <w:r w:rsidRPr="00D36399">
        <w:rPr>
          <w:rFonts w:eastAsia="Poppins"/>
          <w:bCs/>
          <w:color w:val="000000"/>
          <w:sz w:val="24"/>
        </w:rPr>
        <w:t>Komunikacijos skyrius</w:t>
      </w:r>
    </w:p>
    <w:p w14:paraId="3760FE49" w14:textId="77777777" w:rsidR="00097C25" w:rsidRPr="00D36399" w:rsidRDefault="00097C25" w:rsidP="00097C25">
      <w:pPr>
        <w:spacing w:line="360" w:lineRule="auto"/>
        <w:jc w:val="both"/>
        <w:rPr>
          <w:rFonts w:eastAsia="Poppins"/>
          <w:bCs/>
          <w:color w:val="000000"/>
          <w:sz w:val="24"/>
        </w:rPr>
      </w:pPr>
      <w:r w:rsidRPr="00D36399">
        <w:rPr>
          <w:rFonts w:eastAsia="Poppins"/>
          <w:bCs/>
          <w:color w:val="000000"/>
          <w:sz w:val="24"/>
        </w:rPr>
        <w:t xml:space="preserve">El. paštas </w:t>
      </w:r>
      <w:hyperlink r:id="rId11" w:history="1">
        <w:r w:rsidRPr="00D36399">
          <w:rPr>
            <w:rStyle w:val="Hipersaitas"/>
            <w:rFonts w:eastAsia="Poppins"/>
            <w:bCs/>
            <w:sz w:val="24"/>
          </w:rPr>
          <w:t>info@smsm.lt</w:t>
        </w:r>
      </w:hyperlink>
    </w:p>
    <w:p w14:paraId="78BACCA0" w14:textId="3821D043" w:rsidR="00D27B43" w:rsidRPr="00D36399" w:rsidRDefault="00097C25" w:rsidP="00CF51AA">
      <w:pPr>
        <w:spacing w:line="360" w:lineRule="auto"/>
        <w:jc w:val="both"/>
        <w:rPr>
          <w:rFonts w:eastAsia="Poppins"/>
          <w:bCs/>
          <w:color w:val="000000"/>
          <w:sz w:val="24"/>
        </w:rPr>
      </w:pPr>
      <w:r w:rsidRPr="00D36399">
        <w:rPr>
          <w:rFonts w:eastAsia="Poppins"/>
          <w:bCs/>
          <w:color w:val="000000"/>
          <w:sz w:val="24"/>
        </w:rPr>
        <w:t>Tel. 8 686 74 059</w:t>
      </w:r>
      <w:bookmarkEnd w:id="0"/>
    </w:p>
    <w:sectPr w:rsidR="00D27B43" w:rsidRPr="00D36399" w:rsidSect="00097C25">
      <w:headerReference w:type="default" r:id="rId12"/>
      <w:pgSz w:w="11900" w:h="16840"/>
      <w:pgMar w:top="1134" w:right="701"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7644" w14:textId="77777777" w:rsidR="004A0B0B" w:rsidRDefault="004A0B0B" w:rsidP="00DC421C">
      <w:r>
        <w:separator/>
      </w:r>
    </w:p>
  </w:endnote>
  <w:endnote w:type="continuationSeparator" w:id="0">
    <w:p w14:paraId="1171B95A" w14:textId="77777777" w:rsidR="004A0B0B" w:rsidRDefault="004A0B0B" w:rsidP="00DC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Poppins">
    <w:charset w:val="BA"/>
    <w:family w:val="auto"/>
    <w:pitch w:val="variable"/>
    <w:sig w:usb0="00008007" w:usb1="00000000"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B19F" w14:textId="77777777" w:rsidR="004A0B0B" w:rsidRDefault="004A0B0B" w:rsidP="00DC421C">
      <w:r>
        <w:separator/>
      </w:r>
    </w:p>
  </w:footnote>
  <w:footnote w:type="continuationSeparator" w:id="0">
    <w:p w14:paraId="39601E37" w14:textId="77777777" w:rsidR="004A0B0B" w:rsidRDefault="004A0B0B" w:rsidP="00DC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6A7B" w14:textId="77777777" w:rsidR="006E45F6" w:rsidRDefault="00325AF9">
    <w:pPr>
      <w:pStyle w:val="Antrats"/>
    </w:pPr>
    <w:r>
      <w:rPr>
        <w:noProof/>
        <w:lang w:eastAsia="lt-LT"/>
      </w:rPr>
      <w:drawing>
        <wp:anchor distT="0" distB="0" distL="114300" distR="114300" simplePos="0" relativeHeight="251658240" behindDoc="0" locked="0" layoutInCell="1" allowOverlap="1" wp14:anchorId="5D843278" wp14:editId="33911CF5">
          <wp:simplePos x="0" y="0"/>
          <wp:positionH relativeFrom="column">
            <wp:posOffset>-1476375</wp:posOffset>
          </wp:positionH>
          <wp:positionV relativeFrom="paragraph">
            <wp:posOffset>-510540</wp:posOffset>
          </wp:positionV>
          <wp:extent cx="2630632" cy="1859280"/>
          <wp:effectExtent l="0" t="0" r="0" b="0"/>
          <wp:wrapNone/>
          <wp:docPr id="1125968705" name="Grafinis elementas 1125968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30632" cy="1859280"/>
                  </a:xfrm>
                  <a:prstGeom prst="rect">
                    <a:avLst/>
                  </a:prstGeom>
                </pic:spPr>
              </pic:pic>
            </a:graphicData>
          </a:graphic>
          <wp14:sizeRelH relativeFrom="page">
            <wp14:pctWidth>0</wp14:pctWidth>
          </wp14:sizeRelH>
          <wp14:sizeRelV relativeFrom="page">
            <wp14:pctHeight>0</wp14:pctHeight>
          </wp14:sizeRelV>
        </wp:anchor>
      </w:drawing>
    </w:r>
    <w:r w:rsidR="006E45F6">
      <w:rPr>
        <w:noProof/>
        <w:lang w:eastAsia="lt-LT"/>
      </w:rPr>
      <mc:AlternateContent>
        <mc:Choice Requires="wps">
          <w:drawing>
            <wp:anchor distT="0" distB="0" distL="114300" distR="114300" simplePos="0" relativeHeight="251659264" behindDoc="0" locked="0" layoutInCell="1" allowOverlap="1" wp14:anchorId="6110A40A" wp14:editId="567206F2">
              <wp:simplePos x="0" y="0"/>
              <wp:positionH relativeFrom="column">
                <wp:posOffset>2318385</wp:posOffset>
              </wp:positionH>
              <wp:positionV relativeFrom="paragraph">
                <wp:posOffset>169545</wp:posOffset>
              </wp:positionV>
              <wp:extent cx="2946400" cy="136144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46400" cy="1361440"/>
                      </a:xfrm>
                      <a:prstGeom prst="rect">
                        <a:avLst/>
                      </a:prstGeom>
                      <a:solidFill>
                        <a:schemeClr val="lt1"/>
                      </a:solidFill>
                      <a:ln w="6350">
                        <a:noFill/>
                      </a:ln>
                    </wps:spPr>
                    <wps:txbx>
                      <w:txbxContent>
                        <w:p w14:paraId="6F8160A8" w14:textId="77777777" w:rsidR="006E45F6" w:rsidRPr="00C81CCC" w:rsidRDefault="006E45F6" w:rsidP="006E4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10A40A" id="_x0000_t202" coordsize="21600,21600" o:spt="202" path="m,l,21600r21600,l21600,xe">
              <v:stroke joinstyle="miter"/>
              <v:path gradientshapeok="t" o:connecttype="rect"/>
            </v:shapetype>
            <v:shape id="Text Box 2" o:spid="_x0000_s1026" type="#_x0000_t202" style="position:absolute;margin-left:182.55pt;margin-top:13.35pt;width:232pt;height:10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" fillcolor="white [3201]" stroked="f" strokeweight=".5pt">
              <v:textbox>
                <w:txbxContent>
                  <w:p w14:paraId="6F8160A8" w14:textId="77777777" w:rsidR="006E45F6" w:rsidRPr="00C81CCC" w:rsidRDefault="006E45F6" w:rsidP="006E45F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1BCA"/>
    <w:multiLevelType w:val="hybridMultilevel"/>
    <w:tmpl w:val="E404F4D6"/>
    <w:lvl w:ilvl="0" w:tplc="513E49D8">
      <w:start w:val="1"/>
      <w:numFmt w:val="decimal"/>
      <w:lvlText w:val="%1."/>
      <w:lvlJc w:val="left"/>
      <w:pPr>
        <w:ind w:left="928" w:hanging="360"/>
      </w:pPr>
      <w:rPr>
        <w:rFonts w:hint="default"/>
        <w:b w:val="0"/>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 w15:restartNumberingAfterBreak="0">
    <w:nsid w:val="15EB1D90"/>
    <w:multiLevelType w:val="hybridMultilevel"/>
    <w:tmpl w:val="132A7F6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ACA00BE"/>
    <w:multiLevelType w:val="hybridMultilevel"/>
    <w:tmpl w:val="9AF422B0"/>
    <w:lvl w:ilvl="0" w:tplc="3DE61AD8">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C304C5"/>
    <w:multiLevelType w:val="multilevel"/>
    <w:tmpl w:val="1194D32C"/>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eastAsia="Times New Roman" w:hint="default"/>
        <w:i w:val="0"/>
      </w:rPr>
    </w:lvl>
    <w:lvl w:ilvl="2">
      <w:start w:val="1"/>
      <w:numFmt w:val="decimal"/>
      <w:isLgl/>
      <w:lvlText w:val="%1.%2.%3."/>
      <w:lvlJc w:val="left"/>
      <w:pPr>
        <w:ind w:left="1287" w:hanging="720"/>
      </w:pPr>
      <w:rPr>
        <w:rFonts w:eastAsia="Times New Roman" w:hint="default"/>
        <w:i w:val="0"/>
      </w:rPr>
    </w:lvl>
    <w:lvl w:ilvl="3">
      <w:start w:val="1"/>
      <w:numFmt w:val="decimal"/>
      <w:isLgl/>
      <w:lvlText w:val="%1.%2.%3.%4."/>
      <w:lvlJc w:val="left"/>
      <w:pPr>
        <w:ind w:left="1287" w:hanging="720"/>
      </w:pPr>
      <w:rPr>
        <w:rFonts w:eastAsia="Times New Roman" w:hint="default"/>
        <w:i w:val="0"/>
      </w:rPr>
    </w:lvl>
    <w:lvl w:ilvl="4">
      <w:start w:val="1"/>
      <w:numFmt w:val="decimal"/>
      <w:isLgl/>
      <w:lvlText w:val="%1.%2.%3.%4.%5."/>
      <w:lvlJc w:val="left"/>
      <w:pPr>
        <w:ind w:left="1647" w:hanging="1080"/>
      </w:pPr>
      <w:rPr>
        <w:rFonts w:eastAsia="Times New Roman" w:hint="default"/>
        <w:i w:val="0"/>
      </w:rPr>
    </w:lvl>
    <w:lvl w:ilvl="5">
      <w:start w:val="1"/>
      <w:numFmt w:val="decimal"/>
      <w:isLgl/>
      <w:lvlText w:val="%1.%2.%3.%4.%5.%6."/>
      <w:lvlJc w:val="left"/>
      <w:pPr>
        <w:ind w:left="1647" w:hanging="1080"/>
      </w:pPr>
      <w:rPr>
        <w:rFonts w:eastAsia="Times New Roman" w:hint="default"/>
        <w:i w:val="0"/>
      </w:rPr>
    </w:lvl>
    <w:lvl w:ilvl="6">
      <w:start w:val="1"/>
      <w:numFmt w:val="decimal"/>
      <w:isLgl/>
      <w:lvlText w:val="%1.%2.%3.%4.%5.%6.%7."/>
      <w:lvlJc w:val="left"/>
      <w:pPr>
        <w:ind w:left="2007" w:hanging="1440"/>
      </w:pPr>
      <w:rPr>
        <w:rFonts w:eastAsia="Times New Roman" w:hint="default"/>
        <w:i w:val="0"/>
      </w:rPr>
    </w:lvl>
    <w:lvl w:ilvl="7">
      <w:start w:val="1"/>
      <w:numFmt w:val="decimal"/>
      <w:isLgl/>
      <w:lvlText w:val="%1.%2.%3.%4.%5.%6.%7.%8."/>
      <w:lvlJc w:val="left"/>
      <w:pPr>
        <w:ind w:left="2007" w:hanging="1440"/>
      </w:pPr>
      <w:rPr>
        <w:rFonts w:eastAsia="Times New Roman" w:hint="default"/>
        <w:i w:val="0"/>
      </w:rPr>
    </w:lvl>
    <w:lvl w:ilvl="8">
      <w:start w:val="1"/>
      <w:numFmt w:val="decimal"/>
      <w:isLgl/>
      <w:lvlText w:val="%1.%2.%3.%4.%5.%6.%7.%8.%9."/>
      <w:lvlJc w:val="left"/>
      <w:pPr>
        <w:ind w:left="2367" w:hanging="1800"/>
      </w:pPr>
      <w:rPr>
        <w:rFonts w:eastAsia="Times New Roman" w:hint="default"/>
        <w:i w:val="0"/>
      </w:rPr>
    </w:lvl>
  </w:abstractNum>
  <w:abstractNum w:abstractNumId="4" w15:restartNumberingAfterBreak="0">
    <w:nsid w:val="33D65E14"/>
    <w:multiLevelType w:val="hybridMultilevel"/>
    <w:tmpl w:val="855EE5FE"/>
    <w:lvl w:ilvl="0" w:tplc="03588E14">
      <w:start w:val="1"/>
      <w:numFmt w:val="decimal"/>
      <w:lvlText w:val="%1."/>
      <w:lvlJc w:val="left"/>
      <w:pPr>
        <w:ind w:left="644"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F40678"/>
    <w:multiLevelType w:val="multilevel"/>
    <w:tmpl w:val="9D9E2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BE773F"/>
    <w:multiLevelType w:val="hybridMultilevel"/>
    <w:tmpl w:val="23609394"/>
    <w:lvl w:ilvl="0" w:tplc="F672F6C8">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37756382">
    <w:abstractNumId w:val="3"/>
  </w:num>
  <w:num w:numId="2" w16cid:durableId="1806968102">
    <w:abstractNumId w:val="0"/>
  </w:num>
  <w:num w:numId="3" w16cid:durableId="1832790333">
    <w:abstractNumId w:val="2"/>
  </w:num>
  <w:num w:numId="4" w16cid:durableId="1942373659">
    <w:abstractNumId w:val="4"/>
  </w:num>
  <w:num w:numId="5" w16cid:durableId="707532567">
    <w:abstractNumId w:val="1"/>
  </w:num>
  <w:num w:numId="6" w16cid:durableId="537203379">
    <w:abstractNumId w:val="6"/>
  </w:num>
  <w:num w:numId="7" w16cid:durableId="805397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formatting="1" w:enforcement="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50"/>
    <w:rsid w:val="00000FD9"/>
    <w:rsid w:val="0001363A"/>
    <w:rsid w:val="00062E5A"/>
    <w:rsid w:val="0006327C"/>
    <w:rsid w:val="0006694E"/>
    <w:rsid w:val="00087D67"/>
    <w:rsid w:val="00097C25"/>
    <w:rsid w:val="000A2C88"/>
    <w:rsid w:val="000C5E6B"/>
    <w:rsid w:val="000F5FD4"/>
    <w:rsid w:val="000F7B37"/>
    <w:rsid w:val="00113D72"/>
    <w:rsid w:val="00141F2B"/>
    <w:rsid w:val="00143CB2"/>
    <w:rsid w:val="00155CA0"/>
    <w:rsid w:val="00160AFA"/>
    <w:rsid w:val="00161C3D"/>
    <w:rsid w:val="00167285"/>
    <w:rsid w:val="0017718D"/>
    <w:rsid w:val="00181F03"/>
    <w:rsid w:val="0018339C"/>
    <w:rsid w:val="00186952"/>
    <w:rsid w:val="00191A8C"/>
    <w:rsid w:val="00196B44"/>
    <w:rsid w:val="001B27BC"/>
    <w:rsid w:val="001B3CBA"/>
    <w:rsid w:val="001C76BA"/>
    <w:rsid w:val="001D7569"/>
    <w:rsid w:val="001E0AD0"/>
    <w:rsid w:val="00205F39"/>
    <w:rsid w:val="00207D02"/>
    <w:rsid w:val="002114B1"/>
    <w:rsid w:val="002134C9"/>
    <w:rsid w:val="0023001A"/>
    <w:rsid w:val="002360C1"/>
    <w:rsid w:val="00262821"/>
    <w:rsid w:val="0027211B"/>
    <w:rsid w:val="00294881"/>
    <w:rsid w:val="002C0F74"/>
    <w:rsid w:val="00323B28"/>
    <w:rsid w:val="00325AF9"/>
    <w:rsid w:val="00341204"/>
    <w:rsid w:val="00342409"/>
    <w:rsid w:val="003468E4"/>
    <w:rsid w:val="0035050B"/>
    <w:rsid w:val="003551E6"/>
    <w:rsid w:val="00361E5A"/>
    <w:rsid w:val="00364C41"/>
    <w:rsid w:val="00370718"/>
    <w:rsid w:val="00371CEA"/>
    <w:rsid w:val="0038060D"/>
    <w:rsid w:val="0038083F"/>
    <w:rsid w:val="0038325C"/>
    <w:rsid w:val="00385F21"/>
    <w:rsid w:val="003867E7"/>
    <w:rsid w:val="003B02CF"/>
    <w:rsid w:val="003B2861"/>
    <w:rsid w:val="003B2E05"/>
    <w:rsid w:val="003B672B"/>
    <w:rsid w:val="003C52DF"/>
    <w:rsid w:val="003D73E8"/>
    <w:rsid w:val="003E2C6D"/>
    <w:rsid w:val="004172DE"/>
    <w:rsid w:val="0042421D"/>
    <w:rsid w:val="00441BF2"/>
    <w:rsid w:val="00442F52"/>
    <w:rsid w:val="0045527D"/>
    <w:rsid w:val="00483CF5"/>
    <w:rsid w:val="004847AA"/>
    <w:rsid w:val="00493F34"/>
    <w:rsid w:val="004A0B0B"/>
    <w:rsid w:val="004A734E"/>
    <w:rsid w:val="004B68B2"/>
    <w:rsid w:val="004D24C3"/>
    <w:rsid w:val="004D70B2"/>
    <w:rsid w:val="004E5700"/>
    <w:rsid w:val="00506850"/>
    <w:rsid w:val="0050727D"/>
    <w:rsid w:val="0052526D"/>
    <w:rsid w:val="00536DE1"/>
    <w:rsid w:val="00537155"/>
    <w:rsid w:val="00545059"/>
    <w:rsid w:val="00550FC7"/>
    <w:rsid w:val="00563AF9"/>
    <w:rsid w:val="00567043"/>
    <w:rsid w:val="00575A62"/>
    <w:rsid w:val="005815F9"/>
    <w:rsid w:val="00591C1E"/>
    <w:rsid w:val="00592841"/>
    <w:rsid w:val="005A7C2F"/>
    <w:rsid w:val="005B5B48"/>
    <w:rsid w:val="005D5CCF"/>
    <w:rsid w:val="005D7282"/>
    <w:rsid w:val="005F492A"/>
    <w:rsid w:val="0060150C"/>
    <w:rsid w:val="00633224"/>
    <w:rsid w:val="00634DF3"/>
    <w:rsid w:val="00645469"/>
    <w:rsid w:val="006604A2"/>
    <w:rsid w:val="00677999"/>
    <w:rsid w:val="006909EA"/>
    <w:rsid w:val="006A3254"/>
    <w:rsid w:val="006B13A4"/>
    <w:rsid w:val="006E153C"/>
    <w:rsid w:val="006E1653"/>
    <w:rsid w:val="006E45F6"/>
    <w:rsid w:val="006F23F7"/>
    <w:rsid w:val="006F2508"/>
    <w:rsid w:val="006F41EF"/>
    <w:rsid w:val="007035C9"/>
    <w:rsid w:val="007104F4"/>
    <w:rsid w:val="00717A3A"/>
    <w:rsid w:val="00722AFE"/>
    <w:rsid w:val="00731513"/>
    <w:rsid w:val="00742E60"/>
    <w:rsid w:val="0078596C"/>
    <w:rsid w:val="00787866"/>
    <w:rsid w:val="007A690C"/>
    <w:rsid w:val="007B1C3F"/>
    <w:rsid w:val="007B52C0"/>
    <w:rsid w:val="007C7A2F"/>
    <w:rsid w:val="007E7D4C"/>
    <w:rsid w:val="007F363E"/>
    <w:rsid w:val="00807E83"/>
    <w:rsid w:val="00811A1D"/>
    <w:rsid w:val="008124C1"/>
    <w:rsid w:val="00834304"/>
    <w:rsid w:val="008358CC"/>
    <w:rsid w:val="0085454E"/>
    <w:rsid w:val="00870C3C"/>
    <w:rsid w:val="008C75C5"/>
    <w:rsid w:val="008D3FE5"/>
    <w:rsid w:val="008D63C9"/>
    <w:rsid w:val="008F170A"/>
    <w:rsid w:val="00900317"/>
    <w:rsid w:val="0091197C"/>
    <w:rsid w:val="0092262E"/>
    <w:rsid w:val="00936A88"/>
    <w:rsid w:val="00956DAA"/>
    <w:rsid w:val="00961833"/>
    <w:rsid w:val="0098017D"/>
    <w:rsid w:val="009810CE"/>
    <w:rsid w:val="0098156A"/>
    <w:rsid w:val="00984FA2"/>
    <w:rsid w:val="009A186B"/>
    <w:rsid w:val="009A54F3"/>
    <w:rsid w:val="009A70EF"/>
    <w:rsid w:val="009B2BD3"/>
    <w:rsid w:val="009B5BF3"/>
    <w:rsid w:val="009B6E8A"/>
    <w:rsid w:val="009C3561"/>
    <w:rsid w:val="009D4E1B"/>
    <w:rsid w:val="00A25A45"/>
    <w:rsid w:val="00A34801"/>
    <w:rsid w:val="00A512FC"/>
    <w:rsid w:val="00A57E98"/>
    <w:rsid w:val="00A60324"/>
    <w:rsid w:val="00A711A8"/>
    <w:rsid w:val="00A86989"/>
    <w:rsid w:val="00AB6A9F"/>
    <w:rsid w:val="00AD445C"/>
    <w:rsid w:val="00AD7EBB"/>
    <w:rsid w:val="00B01480"/>
    <w:rsid w:val="00B20278"/>
    <w:rsid w:val="00B21A75"/>
    <w:rsid w:val="00B24803"/>
    <w:rsid w:val="00B34A45"/>
    <w:rsid w:val="00B62B8F"/>
    <w:rsid w:val="00B668F2"/>
    <w:rsid w:val="00B92B43"/>
    <w:rsid w:val="00B973B1"/>
    <w:rsid w:val="00BA6EBB"/>
    <w:rsid w:val="00BA7D36"/>
    <w:rsid w:val="00BB0642"/>
    <w:rsid w:val="00BF700B"/>
    <w:rsid w:val="00C00B6C"/>
    <w:rsid w:val="00C05690"/>
    <w:rsid w:val="00C10136"/>
    <w:rsid w:val="00C3525F"/>
    <w:rsid w:val="00C35F47"/>
    <w:rsid w:val="00C4384E"/>
    <w:rsid w:val="00C5441C"/>
    <w:rsid w:val="00C608E1"/>
    <w:rsid w:val="00C61681"/>
    <w:rsid w:val="00C74EC8"/>
    <w:rsid w:val="00C768AC"/>
    <w:rsid w:val="00C81CCC"/>
    <w:rsid w:val="00C94873"/>
    <w:rsid w:val="00C96042"/>
    <w:rsid w:val="00CA36AC"/>
    <w:rsid w:val="00CC1726"/>
    <w:rsid w:val="00CC6F5F"/>
    <w:rsid w:val="00CF0DEF"/>
    <w:rsid w:val="00CF51AA"/>
    <w:rsid w:val="00D20060"/>
    <w:rsid w:val="00D27B43"/>
    <w:rsid w:val="00D31ACF"/>
    <w:rsid w:val="00D36399"/>
    <w:rsid w:val="00D54885"/>
    <w:rsid w:val="00D77A6F"/>
    <w:rsid w:val="00D83390"/>
    <w:rsid w:val="00D83A4E"/>
    <w:rsid w:val="00D94342"/>
    <w:rsid w:val="00DA48C6"/>
    <w:rsid w:val="00DC0208"/>
    <w:rsid w:val="00DC421C"/>
    <w:rsid w:val="00DC5279"/>
    <w:rsid w:val="00DD1062"/>
    <w:rsid w:val="00DD7D19"/>
    <w:rsid w:val="00DF0AD8"/>
    <w:rsid w:val="00E1590E"/>
    <w:rsid w:val="00E2004A"/>
    <w:rsid w:val="00E35CA3"/>
    <w:rsid w:val="00E36E02"/>
    <w:rsid w:val="00E51F57"/>
    <w:rsid w:val="00E62B5F"/>
    <w:rsid w:val="00E708AE"/>
    <w:rsid w:val="00E71F97"/>
    <w:rsid w:val="00EB5747"/>
    <w:rsid w:val="00EC25EE"/>
    <w:rsid w:val="00F14365"/>
    <w:rsid w:val="00F342D8"/>
    <w:rsid w:val="00F56F45"/>
    <w:rsid w:val="00F71576"/>
    <w:rsid w:val="00F8177E"/>
    <w:rsid w:val="00F96D7A"/>
    <w:rsid w:val="00F9774C"/>
    <w:rsid w:val="00FB57D6"/>
    <w:rsid w:val="00FB5E9A"/>
    <w:rsid w:val="00FD0A67"/>
    <w:rsid w:val="00FE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F01B"/>
  <w15:chartTrackingRefBased/>
  <w15:docId w15:val="{185BAEA6-E2C9-A147-B243-FDDF9F35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E45F6"/>
    <w:pPr>
      <w:spacing w:line="300" w:lineRule="auto"/>
    </w:pPr>
    <w:rPr>
      <w:rFonts w:ascii="Arial" w:eastAsia="Times New Roman" w:hAnsi="Arial" w:cs="Arial"/>
      <w:sz w:val="18"/>
      <w:lang w:val="lt-LT"/>
    </w:rPr>
  </w:style>
  <w:style w:type="paragraph" w:styleId="Antrat1">
    <w:name w:val="heading 1"/>
    <w:aliases w:val="caption"/>
    <w:basedOn w:val="prastasis"/>
    <w:next w:val="prastasis"/>
    <w:link w:val="Antrat1Diagrama"/>
    <w:uiPriority w:val="9"/>
    <w:qFormat/>
    <w:rsid w:val="006E45F6"/>
    <w:pPr>
      <w:keepNext/>
      <w:keepLines/>
      <w:spacing w:before="240" w:line="288" w:lineRule="auto"/>
      <w:outlineLvl w:val="0"/>
    </w:pPr>
    <w:rPr>
      <w:b/>
      <w:color w:val="000000" w:themeColor="text1"/>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06850"/>
    <w:pPr>
      <w:tabs>
        <w:tab w:val="center" w:pos="4680"/>
        <w:tab w:val="right" w:pos="9360"/>
      </w:tabs>
    </w:pPr>
  </w:style>
  <w:style w:type="character" w:customStyle="1" w:styleId="AntratsDiagrama">
    <w:name w:val="Antraštės Diagrama"/>
    <w:basedOn w:val="Numatytasispastraiposriftas"/>
    <w:link w:val="Antrats"/>
    <w:uiPriority w:val="99"/>
    <w:rsid w:val="00506850"/>
  </w:style>
  <w:style w:type="paragraph" w:styleId="Porat">
    <w:name w:val="footer"/>
    <w:basedOn w:val="prastasis"/>
    <w:link w:val="PoratDiagrama"/>
    <w:unhideWhenUsed/>
    <w:rsid w:val="00506850"/>
    <w:pPr>
      <w:tabs>
        <w:tab w:val="center" w:pos="4680"/>
        <w:tab w:val="right" w:pos="9360"/>
      </w:tabs>
    </w:pPr>
  </w:style>
  <w:style w:type="character" w:customStyle="1" w:styleId="PoratDiagrama">
    <w:name w:val="Poraštė Diagrama"/>
    <w:basedOn w:val="Numatytasispastraiposriftas"/>
    <w:link w:val="Porat"/>
    <w:uiPriority w:val="99"/>
    <w:rsid w:val="00506850"/>
  </w:style>
  <w:style w:type="character" w:styleId="Hipersaitas">
    <w:name w:val="Hyperlink"/>
    <w:uiPriority w:val="99"/>
    <w:rsid w:val="00506850"/>
    <w:rPr>
      <w:color w:val="0000FF"/>
      <w:u w:val="single"/>
    </w:rPr>
  </w:style>
  <w:style w:type="character" w:customStyle="1" w:styleId="Neapdorotaspaminjimas1">
    <w:name w:val="Neapdorotas paminėjimas1"/>
    <w:basedOn w:val="Numatytasispastraiposriftas"/>
    <w:uiPriority w:val="99"/>
    <w:semiHidden/>
    <w:unhideWhenUsed/>
    <w:rsid w:val="00DC421C"/>
    <w:rPr>
      <w:color w:val="605E5C"/>
      <w:shd w:val="clear" w:color="auto" w:fill="E1DFDD"/>
    </w:rPr>
  </w:style>
  <w:style w:type="character" w:styleId="Perirtashipersaitas">
    <w:name w:val="FollowedHyperlink"/>
    <w:basedOn w:val="Numatytasispastraiposriftas"/>
    <w:uiPriority w:val="99"/>
    <w:semiHidden/>
    <w:unhideWhenUsed/>
    <w:rsid w:val="00DC421C"/>
    <w:rPr>
      <w:color w:val="954F72" w:themeColor="followedHyperlink"/>
      <w:u w:val="single"/>
    </w:rPr>
  </w:style>
  <w:style w:type="character" w:customStyle="1" w:styleId="Antrat1Diagrama">
    <w:name w:val="Antraštė 1 Diagrama"/>
    <w:aliases w:val="caption Diagrama"/>
    <w:basedOn w:val="Numatytasispastraiposriftas"/>
    <w:link w:val="Antrat1"/>
    <w:uiPriority w:val="9"/>
    <w:rsid w:val="006E45F6"/>
    <w:rPr>
      <w:rFonts w:ascii="Arial" w:eastAsia="Times New Roman" w:hAnsi="Arial" w:cs="Arial"/>
      <w:b/>
      <w:color w:val="000000" w:themeColor="text1"/>
      <w:sz w:val="32"/>
      <w:szCs w:val="32"/>
      <w:lang w:val="lt-LT"/>
    </w:rPr>
  </w:style>
  <w:style w:type="paragraph" w:customStyle="1" w:styleId="BasicParagraph">
    <w:name w:val="[Basic Paragraph]"/>
    <w:basedOn w:val="prastasis"/>
    <w:uiPriority w:val="99"/>
    <w:rsid w:val="006E45F6"/>
    <w:pPr>
      <w:autoSpaceDE w:val="0"/>
      <w:autoSpaceDN w:val="0"/>
      <w:adjustRightInd w:val="0"/>
      <w:spacing w:line="288" w:lineRule="auto"/>
      <w:textAlignment w:val="center"/>
    </w:pPr>
    <w:rPr>
      <w:rFonts w:ascii="Times" w:eastAsiaTheme="minorHAnsi" w:hAnsi="Times" w:cs="Times"/>
      <w:color w:val="000000"/>
      <w:sz w:val="24"/>
      <w:lang w:val="en-US"/>
    </w:rPr>
  </w:style>
  <w:style w:type="paragraph" w:styleId="Debesliotekstas">
    <w:name w:val="Balloon Text"/>
    <w:basedOn w:val="prastasis"/>
    <w:link w:val="DebesliotekstasDiagrama"/>
    <w:uiPriority w:val="99"/>
    <w:semiHidden/>
    <w:unhideWhenUsed/>
    <w:rsid w:val="00834304"/>
    <w:pPr>
      <w:spacing w:line="240" w:lineRule="auto"/>
    </w:pPr>
    <w:rPr>
      <w:rFonts w:ascii="Segoe UI" w:hAnsi="Segoe UI" w:cs="Segoe UI"/>
      <w:szCs w:val="18"/>
    </w:rPr>
  </w:style>
  <w:style w:type="character" w:customStyle="1" w:styleId="DebesliotekstasDiagrama">
    <w:name w:val="Debesėlio tekstas Diagrama"/>
    <w:basedOn w:val="Numatytasispastraiposriftas"/>
    <w:link w:val="Debesliotekstas"/>
    <w:uiPriority w:val="99"/>
    <w:semiHidden/>
    <w:rsid w:val="00834304"/>
    <w:rPr>
      <w:rFonts w:ascii="Segoe UI" w:eastAsia="Times New Roman" w:hAnsi="Segoe UI" w:cs="Segoe UI"/>
      <w:sz w:val="18"/>
      <w:szCs w:val="18"/>
      <w:lang w:val="lt-LT"/>
    </w:rPr>
  </w:style>
  <w:style w:type="character" w:styleId="Komentaronuoroda">
    <w:name w:val="annotation reference"/>
    <w:basedOn w:val="Numatytasispastraiposriftas"/>
    <w:uiPriority w:val="99"/>
    <w:semiHidden/>
    <w:unhideWhenUsed/>
    <w:rsid w:val="0027211B"/>
    <w:rPr>
      <w:sz w:val="16"/>
      <w:szCs w:val="16"/>
    </w:rPr>
  </w:style>
  <w:style w:type="paragraph" w:styleId="Komentarotekstas">
    <w:name w:val="annotation text"/>
    <w:basedOn w:val="prastasis"/>
    <w:link w:val="KomentarotekstasDiagrama"/>
    <w:uiPriority w:val="99"/>
    <w:semiHidden/>
    <w:unhideWhenUsed/>
    <w:rsid w:val="0027211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7211B"/>
    <w:rPr>
      <w:rFonts w:ascii="Arial" w:eastAsia="Times New Roman" w:hAnsi="Arial" w:cs="Arial"/>
      <w:sz w:val="20"/>
      <w:szCs w:val="20"/>
      <w:lang w:val="lt-LT"/>
    </w:rPr>
  </w:style>
  <w:style w:type="paragraph" w:styleId="Komentarotema">
    <w:name w:val="annotation subject"/>
    <w:basedOn w:val="Komentarotekstas"/>
    <w:next w:val="Komentarotekstas"/>
    <w:link w:val="KomentarotemaDiagrama"/>
    <w:uiPriority w:val="99"/>
    <w:semiHidden/>
    <w:unhideWhenUsed/>
    <w:rsid w:val="0027211B"/>
    <w:rPr>
      <w:b/>
      <w:bCs/>
    </w:rPr>
  </w:style>
  <w:style w:type="character" w:customStyle="1" w:styleId="KomentarotemaDiagrama">
    <w:name w:val="Komentaro tema Diagrama"/>
    <w:basedOn w:val="KomentarotekstasDiagrama"/>
    <w:link w:val="Komentarotema"/>
    <w:uiPriority w:val="99"/>
    <w:semiHidden/>
    <w:rsid w:val="0027211B"/>
    <w:rPr>
      <w:rFonts w:ascii="Arial" w:eastAsia="Times New Roman" w:hAnsi="Arial" w:cs="Arial"/>
      <w:b/>
      <w:bCs/>
      <w:sz w:val="20"/>
      <w:szCs w:val="20"/>
      <w:lang w:val="lt-LT"/>
    </w:rPr>
  </w:style>
  <w:style w:type="paragraph" w:styleId="Pagrindinistekstas">
    <w:name w:val="Body Text"/>
    <w:basedOn w:val="prastasis"/>
    <w:link w:val="PagrindinistekstasDiagrama"/>
    <w:rsid w:val="007B1C3F"/>
    <w:pPr>
      <w:suppressAutoHyphens/>
      <w:spacing w:line="240" w:lineRule="auto"/>
      <w:jc w:val="both"/>
    </w:pPr>
    <w:rPr>
      <w:rFonts w:ascii="Times New Roman" w:hAnsi="Times New Roman" w:cs="Times New Roman"/>
      <w:sz w:val="22"/>
      <w:szCs w:val="20"/>
      <w:lang w:eastAsia="ar-SA"/>
    </w:rPr>
  </w:style>
  <w:style w:type="character" w:customStyle="1" w:styleId="PagrindinistekstasDiagrama">
    <w:name w:val="Pagrindinis tekstas Diagrama"/>
    <w:basedOn w:val="Numatytasispastraiposriftas"/>
    <w:link w:val="Pagrindinistekstas"/>
    <w:rsid w:val="007B1C3F"/>
    <w:rPr>
      <w:rFonts w:ascii="Times New Roman" w:eastAsia="Times New Roman" w:hAnsi="Times New Roman" w:cs="Times New Roman"/>
      <w:sz w:val="22"/>
      <w:szCs w:val="20"/>
      <w:lang w:val="lt-LT" w:eastAsia="ar-SA"/>
    </w:rPr>
  </w:style>
  <w:style w:type="character" w:customStyle="1" w:styleId="None">
    <w:name w:val="None"/>
    <w:rsid w:val="007B1C3F"/>
  </w:style>
  <w:style w:type="character" w:customStyle="1" w:styleId="Cap">
    <w:name w:val="Cap"/>
    <w:rsid w:val="007B1C3F"/>
  </w:style>
  <w:style w:type="paragraph" w:styleId="Sraopastraipa">
    <w:name w:val="List Paragraph"/>
    <w:basedOn w:val="prastasis"/>
    <w:uiPriority w:val="34"/>
    <w:qFormat/>
    <w:rsid w:val="007B1C3F"/>
    <w:pPr>
      <w:spacing w:line="240" w:lineRule="auto"/>
      <w:ind w:left="720"/>
      <w:contextualSpacing/>
    </w:pPr>
    <w:rPr>
      <w:rFonts w:ascii="Times New Roman" w:hAnsi="Times New Roman" w:cs="Times New Roman"/>
      <w:sz w:val="24"/>
    </w:rPr>
  </w:style>
  <w:style w:type="paragraph" w:customStyle="1" w:styleId="xmsonormal">
    <w:name w:val="x_msonormal"/>
    <w:basedOn w:val="prastasis"/>
    <w:rsid w:val="00DC5279"/>
    <w:pPr>
      <w:spacing w:line="240" w:lineRule="auto"/>
    </w:pPr>
    <w:rPr>
      <w:rFonts w:ascii="Times New Roman" w:eastAsiaTheme="minorHAnsi" w:hAnsi="Times New Roman" w:cs="Times New Roman"/>
      <w:sz w:val="24"/>
      <w:lang w:eastAsia="lt-LT"/>
    </w:rPr>
  </w:style>
  <w:style w:type="character" w:styleId="Neapdorotaspaminjimas">
    <w:name w:val="Unresolved Mention"/>
    <w:basedOn w:val="Numatytasispastraiposriftas"/>
    <w:uiPriority w:val="99"/>
    <w:semiHidden/>
    <w:unhideWhenUsed/>
    <w:rsid w:val="004B68B2"/>
    <w:rPr>
      <w:color w:val="605E5C"/>
      <w:shd w:val="clear" w:color="auto" w:fill="E1DFDD"/>
    </w:rPr>
  </w:style>
  <w:style w:type="character" w:customStyle="1" w:styleId="xelementtoproof">
    <w:name w:val="x_elementtoproof"/>
    <w:basedOn w:val="Numatytasispastraiposriftas"/>
    <w:rsid w:val="008358CC"/>
  </w:style>
  <w:style w:type="character" w:customStyle="1" w:styleId="xq4iawc">
    <w:name w:val="x_q4iawc"/>
    <w:basedOn w:val="Numatytasispastraiposriftas"/>
    <w:rsid w:val="008358CC"/>
  </w:style>
  <w:style w:type="character" w:customStyle="1" w:styleId="xviiyi">
    <w:name w:val="x_viiyi"/>
    <w:basedOn w:val="Numatytasispastraiposriftas"/>
    <w:rsid w:val="008358CC"/>
  </w:style>
  <w:style w:type="character" w:customStyle="1" w:styleId="xmsohyperlink">
    <w:name w:val="x_msohyperlink"/>
    <w:basedOn w:val="Numatytasispastraiposriftas"/>
    <w:rsid w:val="008358CC"/>
  </w:style>
  <w:style w:type="paragraph" w:customStyle="1" w:styleId="paragraph">
    <w:name w:val="paragraph"/>
    <w:basedOn w:val="prastasis"/>
    <w:rsid w:val="007A690C"/>
    <w:pPr>
      <w:spacing w:before="100" w:beforeAutospacing="1" w:after="100" w:afterAutospacing="1" w:line="240" w:lineRule="auto"/>
    </w:pPr>
    <w:rPr>
      <w:rFonts w:ascii="Times New Roman" w:hAnsi="Times New Roman" w:cs="Times New Roman"/>
      <w:sz w:val="24"/>
      <w:lang w:eastAsia="lt-LT"/>
    </w:rPr>
  </w:style>
  <w:style w:type="character" w:customStyle="1" w:styleId="normaltextrun">
    <w:name w:val="normaltextrun"/>
    <w:basedOn w:val="Numatytasispastraiposriftas"/>
    <w:rsid w:val="007A690C"/>
  </w:style>
  <w:style w:type="character" w:customStyle="1" w:styleId="eop">
    <w:name w:val="eop"/>
    <w:basedOn w:val="Numatytasispastraiposriftas"/>
    <w:rsid w:val="00C608E1"/>
  </w:style>
  <w:style w:type="paragraph" w:customStyle="1" w:styleId="Default">
    <w:name w:val="Default"/>
    <w:rsid w:val="00591C1E"/>
    <w:pPr>
      <w:autoSpaceDE w:val="0"/>
      <w:autoSpaceDN w:val="0"/>
      <w:adjustRightInd w:val="0"/>
    </w:pPr>
    <w:rPr>
      <w:rFonts w:ascii="Arial" w:hAnsi="Arial" w:cs="Arial"/>
      <w:color w:val="000000"/>
      <w:lang w:val="lt-LT"/>
    </w:rPr>
  </w:style>
  <w:style w:type="paragraph" w:customStyle="1" w:styleId="xxxmsonormal">
    <w:name w:val="x_xxmsonormal"/>
    <w:basedOn w:val="prastasis"/>
    <w:rsid w:val="002114B1"/>
    <w:pPr>
      <w:spacing w:before="100" w:beforeAutospacing="1" w:after="100" w:afterAutospacing="1" w:line="240" w:lineRule="auto"/>
    </w:pPr>
    <w:rPr>
      <w:rFonts w:ascii="Times New Roman" w:hAnsi="Times New Roman" w:cs="Times New Roman"/>
      <w:sz w:val="24"/>
      <w:lang w:val="en-US"/>
    </w:rPr>
  </w:style>
  <w:style w:type="character" w:customStyle="1" w:styleId="contentpasted0">
    <w:name w:val="contentpasted0"/>
    <w:basedOn w:val="Numatytasispastraiposriftas"/>
    <w:rsid w:val="00155CA0"/>
  </w:style>
  <w:style w:type="character" w:customStyle="1" w:styleId="contentpasted1">
    <w:name w:val="contentpasted1"/>
    <w:basedOn w:val="Numatytasispastraiposriftas"/>
    <w:rsid w:val="00155CA0"/>
  </w:style>
  <w:style w:type="character" w:customStyle="1" w:styleId="xxcontentpasted0">
    <w:name w:val="x_x_contentpasted0"/>
    <w:basedOn w:val="Numatytasispastraiposriftas"/>
    <w:rsid w:val="00155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2217">
      <w:bodyDiv w:val="1"/>
      <w:marLeft w:val="0"/>
      <w:marRight w:val="0"/>
      <w:marTop w:val="0"/>
      <w:marBottom w:val="0"/>
      <w:divBdr>
        <w:top w:val="none" w:sz="0" w:space="0" w:color="auto"/>
        <w:left w:val="none" w:sz="0" w:space="0" w:color="auto"/>
        <w:bottom w:val="none" w:sz="0" w:space="0" w:color="auto"/>
        <w:right w:val="none" w:sz="0" w:space="0" w:color="auto"/>
      </w:divBdr>
    </w:div>
    <w:div w:id="702748157">
      <w:bodyDiv w:val="1"/>
      <w:marLeft w:val="0"/>
      <w:marRight w:val="0"/>
      <w:marTop w:val="0"/>
      <w:marBottom w:val="0"/>
      <w:divBdr>
        <w:top w:val="none" w:sz="0" w:space="0" w:color="auto"/>
        <w:left w:val="none" w:sz="0" w:space="0" w:color="auto"/>
        <w:bottom w:val="none" w:sz="0" w:space="0" w:color="auto"/>
        <w:right w:val="none" w:sz="0" w:space="0" w:color="auto"/>
      </w:divBdr>
    </w:div>
    <w:div w:id="918517203">
      <w:bodyDiv w:val="1"/>
      <w:marLeft w:val="0"/>
      <w:marRight w:val="0"/>
      <w:marTop w:val="0"/>
      <w:marBottom w:val="0"/>
      <w:divBdr>
        <w:top w:val="none" w:sz="0" w:space="0" w:color="auto"/>
        <w:left w:val="none" w:sz="0" w:space="0" w:color="auto"/>
        <w:bottom w:val="none" w:sz="0" w:space="0" w:color="auto"/>
        <w:right w:val="none" w:sz="0" w:space="0" w:color="auto"/>
      </w:divBdr>
    </w:div>
    <w:div w:id="921721375">
      <w:bodyDiv w:val="1"/>
      <w:marLeft w:val="0"/>
      <w:marRight w:val="0"/>
      <w:marTop w:val="0"/>
      <w:marBottom w:val="0"/>
      <w:divBdr>
        <w:top w:val="none" w:sz="0" w:space="0" w:color="auto"/>
        <w:left w:val="none" w:sz="0" w:space="0" w:color="auto"/>
        <w:bottom w:val="none" w:sz="0" w:space="0" w:color="auto"/>
        <w:right w:val="none" w:sz="0" w:space="0" w:color="auto"/>
      </w:divBdr>
    </w:div>
    <w:div w:id="1099636956">
      <w:bodyDiv w:val="1"/>
      <w:marLeft w:val="0"/>
      <w:marRight w:val="0"/>
      <w:marTop w:val="0"/>
      <w:marBottom w:val="0"/>
      <w:divBdr>
        <w:top w:val="none" w:sz="0" w:space="0" w:color="auto"/>
        <w:left w:val="none" w:sz="0" w:space="0" w:color="auto"/>
        <w:bottom w:val="none" w:sz="0" w:space="0" w:color="auto"/>
        <w:right w:val="none" w:sz="0" w:space="0" w:color="auto"/>
      </w:divBdr>
    </w:div>
    <w:div w:id="1200319085">
      <w:bodyDiv w:val="1"/>
      <w:marLeft w:val="0"/>
      <w:marRight w:val="0"/>
      <w:marTop w:val="0"/>
      <w:marBottom w:val="0"/>
      <w:divBdr>
        <w:top w:val="none" w:sz="0" w:space="0" w:color="auto"/>
        <w:left w:val="none" w:sz="0" w:space="0" w:color="auto"/>
        <w:bottom w:val="none" w:sz="0" w:space="0" w:color="auto"/>
        <w:right w:val="none" w:sz="0" w:space="0" w:color="auto"/>
      </w:divBdr>
    </w:div>
    <w:div w:id="1218932019">
      <w:bodyDiv w:val="1"/>
      <w:marLeft w:val="0"/>
      <w:marRight w:val="0"/>
      <w:marTop w:val="0"/>
      <w:marBottom w:val="0"/>
      <w:divBdr>
        <w:top w:val="none" w:sz="0" w:space="0" w:color="auto"/>
        <w:left w:val="none" w:sz="0" w:space="0" w:color="auto"/>
        <w:bottom w:val="none" w:sz="0" w:space="0" w:color="auto"/>
        <w:right w:val="none" w:sz="0" w:space="0" w:color="auto"/>
      </w:divBdr>
    </w:div>
    <w:div w:id="1229465146">
      <w:bodyDiv w:val="1"/>
      <w:marLeft w:val="0"/>
      <w:marRight w:val="0"/>
      <w:marTop w:val="0"/>
      <w:marBottom w:val="0"/>
      <w:divBdr>
        <w:top w:val="none" w:sz="0" w:space="0" w:color="auto"/>
        <w:left w:val="none" w:sz="0" w:space="0" w:color="auto"/>
        <w:bottom w:val="none" w:sz="0" w:space="0" w:color="auto"/>
        <w:right w:val="none" w:sz="0" w:space="0" w:color="auto"/>
      </w:divBdr>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506633699">
      <w:bodyDiv w:val="1"/>
      <w:marLeft w:val="0"/>
      <w:marRight w:val="0"/>
      <w:marTop w:val="0"/>
      <w:marBottom w:val="0"/>
      <w:divBdr>
        <w:top w:val="none" w:sz="0" w:space="0" w:color="auto"/>
        <w:left w:val="none" w:sz="0" w:space="0" w:color="auto"/>
        <w:bottom w:val="none" w:sz="0" w:space="0" w:color="auto"/>
        <w:right w:val="none" w:sz="0" w:space="0" w:color="auto"/>
      </w:divBdr>
    </w:div>
    <w:div w:id="1515487030">
      <w:bodyDiv w:val="1"/>
      <w:marLeft w:val="0"/>
      <w:marRight w:val="0"/>
      <w:marTop w:val="0"/>
      <w:marBottom w:val="0"/>
      <w:divBdr>
        <w:top w:val="none" w:sz="0" w:space="0" w:color="auto"/>
        <w:left w:val="none" w:sz="0" w:space="0" w:color="auto"/>
        <w:bottom w:val="none" w:sz="0" w:space="0" w:color="auto"/>
        <w:right w:val="none" w:sz="0" w:space="0" w:color="auto"/>
      </w:divBdr>
    </w:div>
    <w:div w:id="1695764696">
      <w:bodyDiv w:val="1"/>
      <w:marLeft w:val="0"/>
      <w:marRight w:val="0"/>
      <w:marTop w:val="0"/>
      <w:marBottom w:val="0"/>
      <w:divBdr>
        <w:top w:val="none" w:sz="0" w:space="0" w:color="auto"/>
        <w:left w:val="none" w:sz="0" w:space="0" w:color="auto"/>
        <w:bottom w:val="none" w:sz="0" w:space="0" w:color="auto"/>
        <w:right w:val="none" w:sz="0" w:space="0" w:color="auto"/>
      </w:divBdr>
    </w:div>
    <w:div w:id="1707100766">
      <w:bodyDiv w:val="1"/>
      <w:marLeft w:val="0"/>
      <w:marRight w:val="0"/>
      <w:marTop w:val="0"/>
      <w:marBottom w:val="0"/>
      <w:divBdr>
        <w:top w:val="none" w:sz="0" w:space="0" w:color="auto"/>
        <w:left w:val="none" w:sz="0" w:space="0" w:color="auto"/>
        <w:bottom w:val="none" w:sz="0" w:space="0" w:color="auto"/>
        <w:right w:val="none" w:sz="0" w:space="0" w:color="auto"/>
      </w:divBdr>
    </w:div>
    <w:div w:id="2000230385">
      <w:bodyDiv w:val="1"/>
      <w:marLeft w:val="0"/>
      <w:marRight w:val="0"/>
      <w:marTop w:val="0"/>
      <w:marBottom w:val="0"/>
      <w:divBdr>
        <w:top w:val="none" w:sz="0" w:space="0" w:color="auto"/>
        <w:left w:val="none" w:sz="0" w:space="0" w:color="auto"/>
        <w:bottom w:val="none" w:sz="0" w:space="0" w:color="auto"/>
        <w:right w:val="none" w:sz="0" w:space="0" w:color="auto"/>
      </w:divBdr>
    </w:div>
    <w:div w:id="2000843464">
      <w:bodyDiv w:val="1"/>
      <w:marLeft w:val="0"/>
      <w:marRight w:val="0"/>
      <w:marTop w:val="0"/>
      <w:marBottom w:val="0"/>
      <w:divBdr>
        <w:top w:val="none" w:sz="0" w:space="0" w:color="auto"/>
        <w:left w:val="none" w:sz="0" w:space="0" w:color="auto"/>
        <w:bottom w:val="none" w:sz="0" w:space="0" w:color="auto"/>
        <w:right w:val="none" w:sz="0" w:space="0" w:color="auto"/>
      </w:divBdr>
    </w:div>
    <w:div w:id="20207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msm.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03EC36C7A8A134F92415AA3958834EF" ma:contentTypeVersion="9" ma:contentTypeDescription="Kurkite naują dokumentą." ma:contentTypeScope="" ma:versionID="b0d950ab700fdb8cdab2f479922d19a6">
  <xsd:schema xmlns:xsd="http://www.w3.org/2001/XMLSchema" xmlns:xs="http://www.w3.org/2001/XMLSchema" xmlns:p="http://schemas.microsoft.com/office/2006/metadata/properties" xmlns:ns2="2944be55-3bd8-4cbe-a441-b86b6e2d9497" targetNamespace="http://schemas.microsoft.com/office/2006/metadata/properties" ma:root="true" ma:fieldsID="577bf56af88ae452148054e311d4f1f7" ns2:_="">
    <xsd:import namespace="2944be55-3bd8-4cbe-a441-b86b6e2d9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4be55-3bd8-4cbe-a441-b86b6e2d9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14A28-8FDA-40C2-A8D6-187EA248A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4be55-3bd8-4cbe-a441-b86b6e2d9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58166-626A-495B-904A-2CBCED02C3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372DC5-4E29-4E52-8984-8A0D27E3C161}">
  <ds:schemaRefs>
    <ds:schemaRef ds:uri="http://schemas.openxmlformats.org/officeDocument/2006/bibliography"/>
  </ds:schemaRefs>
</ds:datastoreItem>
</file>

<file path=customXml/itemProps4.xml><?xml version="1.0" encoding="utf-8"?>
<ds:datastoreItem xmlns:ds="http://schemas.openxmlformats.org/officeDocument/2006/customXml" ds:itemID="{713B5384-EBEB-46FE-8A45-DB430B261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2524</Words>
  <Characters>1439</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Vijeikytė Alma | ŠMSM</cp:lastModifiedBy>
  <cp:revision>3</cp:revision>
  <cp:lastPrinted>2020-11-03T09:52:00Z</cp:lastPrinted>
  <dcterms:created xsi:type="dcterms:W3CDTF">2023-11-10T08:19:00Z</dcterms:created>
  <dcterms:modified xsi:type="dcterms:W3CDTF">2023-11-10T08:21:00Z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0x010100C03EC36C7A8A134F92415AA3958834EF</vt:lpwstr>
  </property>
</Properties>
</file>