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DDE5" w14:textId="55334A9B" w:rsidR="00356F6D" w:rsidRPr="00AF2CAD" w:rsidRDefault="002437E8" w:rsidP="00AF2CA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bidi="lt-LT"/>
        </w:rPr>
      </w:pPr>
      <w:r>
        <w:rPr>
          <w:rFonts w:ascii="Times New Roman" w:hAnsi="Times New Roman" w:cs="Times New Roman"/>
          <w:b/>
          <w:sz w:val="24"/>
          <w:szCs w:val="24"/>
          <w:lang w:bidi="lt-LT"/>
        </w:rPr>
        <w:t>Spalį</w:t>
      </w:r>
      <w:r w:rsidR="00DF5360">
        <w:rPr>
          <w:rFonts w:ascii="Times New Roman" w:hAnsi="Times New Roman" w:cs="Times New Roman"/>
          <w:b/>
          <w:sz w:val="24"/>
          <w:szCs w:val="24"/>
          <w:lang w:bidi="lt-LT"/>
        </w:rPr>
        <w:t xml:space="preserve"> </w:t>
      </w:r>
      <w:r w:rsidR="0011778A" w:rsidRPr="00AF2CAD">
        <w:rPr>
          <w:rFonts w:ascii="Times New Roman" w:hAnsi="Times New Roman" w:cs="Times New Roman"/>
          <w:b/>
          <w:sz w:val="24"/>
          <w:szCs w:val="24"/>
          <w:lang w:bidi="lt-LT"/>
        </w:rPr>
        <w:t xml:space="preserve">didmeninė </w:t>
      </w:r>
      <w:r w:rsidR="00F834D3" w:rsidRPr="00AF2CAD">
        <w:rPr>
          <w:rFonts w:ascii="Times New Roman" w:hAnsi="Times New Roman" w:cs="Times New Roman"/>
          <w:b/>
          <w:sz w:val="24"/>
          <w:szCs w:val="24"/>
          <w:lang w:bidi="lt-LT"/>
        </w:rPr>
        <w:t xml:space="preserve">elektros </w:t>
      </w:r>
      <w:r w:rsidR="002136C4" w:rsidRPr="00AF2CAD">
        <w:rPr>
          <w:rFonts w:ascii="Times New Roman" w:hAnsi="Times New Roman" w:cs="Times New Roman"/>
          <w:b/>
          <w:sz w:val="24"/>
          <w:szCs w:val="24"/>
          <w:lang w:bidi="lt-LT"/>
        </w:rPr>
        <w:t>kain</w:t>
      </w:r>
      <w:r w:rsidR="00154C34" w:rsidRPr="00AF2CAD">
        <w:rPr>
          <w:rFonts w:ascii="Times New Roman" w:hAnsi="Times New Roman" w:cs="Times New Roman"/>
          <w:b/>
          <w:sz w:val="24"/>
          <w:szCs w:val="24"/>
          <w:lang w:bidi="lt-LT"/>
        </w:rPr>
        <w:t>a</w:t>
      </w:r>
      <w:r w:rsidR="002136C4" w:rsidRPr="00AF2CAD">
        <w:rPr>
          <w:rFonts w:ascii="Times New Roman" w:hAnsi="Times New Roman" w:cs="Times New Roman"/>
          <w:b/>
          <w:sz w:val="24"/>
          <w:szCs w:val="24"/>
          <w:lang w:bidi="lt-LT"/>
        </w:rPr>
        <w:t xml:space="preserve"> </w:t>
      </w:r>
      <w:r w:rsidR="008A1C72" w:rsidRPr="00AF2CAD">
        <w:rPr>
          <w:rFonts w:ascii="Times New Roman" w:hAnsi="Times New Roman" w:cs="Times New Roman"/>
          <w:b/>
          <w:sz w:val="24"/>
          <w:szCs w:val="24"/>
          <w:lang w:bidi="lt-LT"/>
        </w:rPr>
        <w:t xml:space="preserve">Lietuvoje </w:t>
      </w:r>
      <w:r w:rsidR="00CF518C">
        <w:rPr>
          <w:rFonts w:ascii="Times New Roman" w:hAnsi="Times New Roman" w:cs="Times New Roman"/>
          <w:b/>
          <w:sz w:val="24"/>
          <w:szCs w:val="24"/>
          <w:lang w:bidi="lt-LT"/>
        </w:rPr>
        <w:t xml:space="preserve">mažėjo </w:t>
      </w:r>
      <w:r w:rsidR="00CF518C">
        <w:rPr>
          <w:rFonts w:ascii="Times New Roman" w:hAnsi="Times New Roman" w:cs="Times New Roman"/>
          <w:b/>
          <w:sz w:val="24"/>
          <w:szCs w:val="24"/>
          <w:lang w:val="lv-LV" w:bidi="lt-LT"/>
        </w:rPr>
        <w:t>26</w:t>
      </w:r>
      <w:r w:rsidR="00B72DDA" w:rsidRPr="00AF2CAD">
        <w:rPr>
          <w:rFonts w:ascii="Times New Roman" w:hAnsi="Times New Roman" w:cs="Times New Roman"/>
          <w:b/>
          <w:sz w:val="24"/>
          <w:szCs w:val="24"/>
          <w:lang w:bidi="lt-LT"/>
        </w:rPr>
        <w:t xml:space="preserve"> </w:t>
      </w:r>
      <w:r w:rsidR="00802D48" w:rsidRPr="00AF2CAD">
        <w:rPr>
          <w:rFonts w:ascii="Times New Roman" w:hAnsi="Times New Roman" w:cs="Times New Roman"/>
          <w:b/>
          <w:sz w:val="24"/>
          <w:szCs w:val="24"/>
          <w:lang w:bidi="lt-LT"/>
        </w:rPr>
        <w:t>proc.</w:t>
      </w:r>
      <w:bookmarkStart w:id="0" w:name="_Hlk124338669"/>
    </w:p>
    <w:p w14:paraId="357000BB" w14:textId="1061102D" w:rsidR="00356F6D" w:rsidRPr="00AF2CAD" w:rsidRDefault="00CF518C" w:rsidP="00AF2CAD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Spalio</w:t>
      </w:r>
      <w:r w:rsidR="00F35E7B" w:rsidRPr="00AF2CAD">
        <w:rPr>
          <w:rFonts w:ascii="Times New Roman" w:hAnsi="Times New Roman" w:cs="Times New Roman"/>
          <w:b/>
          <w:bCs/>
          <w:sz w:val="24"/>
          <w:szCs w:val="24"/>
        </w:rPr>
        <w:t xml:space="preserve"> mėnesį Lietuvoje </w:t>
      </w:r>
      <w:r w:rsidR="00904716" w:rsidRPr="00AF2CAD">
        <w:rPr>
          <w:rFonts w:ascii="Times New Roman" w:hAnsi="Times New Roman" w:cs="Times New Roman"/>
          <w:b/>
          <w:bCs/>
          <w:sz w:val="24"/>
          <w:szCs w:val="24"/>
        </w:rPr>
        <w:t>didmen</w:t>
      </w:r>
      <w:r w:rsidR="00A868C0" w:rsidRPr="00AF2CAD">
        <w:rPr>
          <w:rFonts w:ascii="Times New Roman" w:hAnsi="Times New Roman" w:cs="Times New Roman"/>
          <w:b/>
          <w:bCs/>
          <w:sz w:val="24"/>
          <w:szCs w:val="24"/>
        </w:rPr>
        <w:t>inė</w:t>
      </w:r>
      <w:r w:rsidR="00904716" w:rsidRPr="00AF2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5E7B" w:rsidRPr="00AF2CAD">
        <w:rPr>
          <w:rFonts w:ascii="Times New Roman" w:hAnsi="Times New Roman" w:cs="Times New Roman"/>
          <w:b/>
          <w:bCs/>
          <w:sz w:val="24"/>
          <w:szCs w:val="24"/>
        </w:rPr>
        <w:t xml:space="preserve">elektros kaina </w:t>
      </w:r>
      <w:r w:rsidR="00B72DDA" w:rsidRPr="00AF2CAD">
        <w:rPr>
          <w:rFonts w:ascii="Times New Roman" w:hAnsi="Times New Roman" w:cs="Times New Roman"/>
          <w:b/>
          <w:bCs/>
          <w:sz w:val="24"/>
          <w:szCs w:val="24"/>
        </w:rPr>
        <w:t>buvo</w:t>
      </w:r>
      <w:r w:rsidR="00F35E7B" w:rsidRPr="00AF2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26</w:t>
      </w:r>
      <w:r w:rsidR="00F35E7B" w:rsidRPr="00AF2CAD">
        <w:rPr>
          <w:rFonts w:ascii="Times New Roman" w:hAnsi="Times New Roman" w:cs="Times New Roman"/>
          <w:b/>
          <w:bCs/>
          <w:sz w:val="24"/>
          <w:szCs w:val="24"/>
        </w:rPr>
        <w:t xml:space="preserve"> proc.</w:t>
      </w:r>
      <w:r w:rsidR="00B72DDA" w:rsidRPr="00AF2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mažesnė</w:t>
      </w:r>
      <w:r w:rsidR="00D3211C" w:rsidRPr="00AF2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5E7B" w:rsidRPr="00AF2CAD">
        <w:rPr>
          <w:rFonts w:ascii="Times New Roman" w:hAnsi="Times New Roman" w:cs="Times New Roman"/>
          <w:b/>
          <w:bCs/>
          <w:sz w:val="24"/>
          <w:szCs w:val="24"/>
        </w:rPr>
        <w:t xml:space="preserve">nei </w:t>
      </w:r>
      <w:r w:rsidR="00DF5360">
        <w:rPr>
          <w:rFonts w:ascii="Times New Roman" w:hAnsi="Times New Roman" w:cs="Times New Roman"/>
          <w:b/>
          <w:bCs/>
          <w:sz w:val="24"/>
          <w:szCs w:val="24"/>
        </w:rPr>
        <w:t>rug</w:t>
      </w:r>
      <w:r>
        <w:rPr>
          <w:rFonts w:ascii="Times New Roman" w:hAnsi="Times New Roman" w:cs="Times New Roman"/>
          <w:b/>
          <w:bCs/>
          <w:sz w:val="24"/>
          <w:szCs w:val="24"/>
        </w:rPr>
        <w:t>sėjį</w:t>
      </w:r>
      <w:r w:rsidR="00E61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5E7B" w:rsidRPr="00AF2CAD">
        <w:rPr>
          <w:rFonts w:ascii="Times New Roman" w:hAnsi="Times New Roman" w:cs="Times New Roman"/>
          <w:b/>
          <w:bCs/>
          <w:sz w:val="24"/>
          <w:szCs w:val="24"/>
        </w:rPr>
        <w:t>ir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5E7B" w:rsidRPr="00AF2CAD">
        <w:rPr>
          <w:rFonts w:ascii="Times New Roman" w:hAnsi="Times New Roman" w:cs="Times New Roman"/>
          <w:b/>
          <w:bCs/>
          <w:sz w:val="24"/>
          <w:szCs w:val="24"/>
        </w:rPr>
        <w:t xml:space="preserve">siekė </w:t>
      </w:r>
      <w:r w:rsidR="00356F6D" w:rsidRPr="00AF2CAD">
        <w:rPr>
          <w:rFonts w:ascii="Times New Roman" w:hAnsi="Times New Roman" w:cs="Times New Roman"/>
          <w:b/>
          <w:bCs/>
          <w:sz w:val="24"/>
          <w:szCs w:val="24"/>
        </w:rPr>
        <w:t xml:space="preserve">vidutiniškai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8</w:t>
      </w:r>
      <w:r w:rsidR="00DF5360" w:rsidRPr="00DF5360">
        <w:rPr>
          <w:rFonts w:ascii="Times New Roman" w:hAnsi="Times New Roman" w:cs="Times New Roman"/>
          <w:b/>
          <w:bCs/>
          <w:sz w:val="24"/>
          <w:szCs w:val="24"/>
        </w:rPr>
        <w:t>7,</w:t>
      </w:r>
      <w:r w:rsidR="006D7E6B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="00DF5360" w:rsidRPr="00DF53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5E7B" w:rsidRPr="00AF2CAD">
        <w:rPr>
          <w:rFonts w:ascii="Times New Roman" w:hAnsi="Times New Roman" w:cs="Times New Roman"/>
          <w:b/>
          <w:bCs/>
          <w:sz w:val="24"/>
          <w:szCs w:val="24"/>
        </w:rPr>
        <w:t xml:space="preserve">Eur/MWh. </w:t>
      </w:r>
      <w:r w:rsidR="00DF5360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78126E">
        <w:rPr>
          <w:rFonts w:ascii="Times New Roman" w:hAnsi="Times New Roman" w:cs="Times New Roman"/>
          <w:b/>
          <w:bCs/>
          <w:sz w:val="24"/>
          <w:szCs w:val="24"/>
        </w:rPr>
        <w:t>okia</w:t>
      </w:r>
      <w:r w:rsidR="00DF5360">
        <w:rPr>
          <w:rFonts w:ascii="Times New Roman" w:hAnsi="Times New Roman" w:cs="Times New Roman"/>
          <w:b/>
          <w:bCs/>
          <w:sz w:val="24"/>
          <w:szCs w:val="24"/>
        </w:rPr>
        <w:t xml:space="preserve"> pat</w:t>
      </w:r>
      <w:r w:rsidR="0078126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F53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7632">
        <w:rPr>
          <w:rFonts w:ascii="Times New Roman" w:hAnsi="Times New Roman" w:cs="Times New Roman"/>
          <w:b/>
          <w:bCs/>
          <w:sz w:val="24"/>
          <w:szCs w:val="24"/>
        </w:rPr>
        <w:t xml:space="preserve">ji </w:t>
      </w:r>
      <w:r w:rsidR="0078126E">
        <w:rPr>
          <w:rFonts w:ascii="Times New Roman" w:hAnsi="Times New Roman" w:cs="Times New Roman"/>
          <w:b/>
          <w:bCs/>
          <w:sz w:val="24"/>
          <w:szCs w:val="24"/>
        </w:rPr>
        <w:t>buvo</w:t>
      </w:r>
      <w:r w:rsidR="00DF5360">
        <w:rPr>
          <w:rFonts w:ascii="Times New Roman" w:hAnsi="Times New Roman" w:cs="Times New Roman"/>
          <w:b/>
          <w:bCs/>
          <w:sz w:val="24"/>
          <w:szCs w:val="24"/>
        </w:rPr>
        <w:t xml:space="preserve"> ir </w:t>
      </w:r>
      <w:r w:rsidR="006D7E6B">
        <w:rPr>
          <w:rFonts w:ascii="Times New Roman" w:hAnsi="Times New Roman" w:cs="Times New Roman"/>
          <w:b/>
          <w:bCs/>
          <w:sz w:val="24"/>
          <w:szCs w:val="24"/>
        </w:rPr>
        <w:t>kitose Baltijos šalyse</w:t>
      </w:r>
      <w:r w:rsidR="00DD763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F5360">
        <w:rPr>
          <w:rFonts w:ascii="Times New Roman" w:hAnsi="Times New Roman" w:cs="Times New Roman"/>
          <w:b/>
          <w:bCs/>
          <w:sz w:val="24"/>
          <w:szCs w:val="24"/>
        </w:rPr>
        <w:t xml:space="preserve">Latvijoje </w:t>
      </w:r>
      <w:r w:rsidR="00DD7632">
        <w:rPr>
          <w:rFonts w:ascii="Times New Roman" w:hAnsi="Times New Roman" w:cs="Times New Roman"/>
          <w:b/>
          <w:bCs/>
          <w:sz w:val="24"/>
          <w:szCs w:val="24"/>
        </w:rPr>
        <w:t>sumažėjusi</w:t>
      </w:r>
      <w:r w:rsidR="0078126E">
        <w:rPr>
          <w:rFonts w:ascii="Times New Roman" w:hAnsi="Times New Roman" w:cs="Times New Roman"/>
          <w:b/>
          <w:bCs/>
          <w:sz w:val="24"/>
          <w:szCs w:val="24"/>
        </w:rPr>
        <w:t xml:space="preserve"> 25 proc., </w:t>
      </w:r>
      <w:r w:rsidR="00155853" w:rsidRPr="00AF2CAD">
        <w:rPr>
          <w:rFonts w:ascii="Times New Roman" w:hAnsi="Times New Roman" w:cs="Times New Roman"/>
          <w:b/>
          <w:bCs/>
          <w:sz w:val="24"/>
          <w:szCs w:val="24"/>
        </w:rPr>
        <w:t>Estijoje</w:t>
      </w:r>
      <w:r w:rsidR="0078126E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DF5360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="0078126E">
        <w:rPr>
          <w:rFonts w:ascii="Times New Roman" w:hAnsi="Times New Roman" w:cs="Times New Roman"/>
          <w:b/>
          <w:bCs/>
          <w:sz w:val="24"/>
          <w:szCs w:val="24"/>
          <w:lang w:val="lv-LV"/>
        </w:rPr>
        <w:t>3</w:t>
      </w:r>
      <w:r w:rsidR="00C038C4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1F4B04" w:rsidRPr="00AF2CAD">
        <w:rPr>
          <w:rFonts w:ascii="Times New Roman" w:hAnsi="Times New Roman" w:cs="Times New Roman"/>
          <w:b/>
          <w:bCs/>
          <w:sz w:val="24"/>
          <w:szCs w:val="24"/>
        </w:rPr>
        <w:t>roc</w:t>
      </w:r>
      <w:r w:rsidR="006A593A">
        <w:rPr>
          <w:rFonts w:ascii="Times New Roman" w:hAnsi="Times New Roman" w:cs="Times New Roman"/>
          <w:b/>
          <w:bCs/>
          <w:sz w:val="24"/>
          <w:szCs w:val="24"/>
        </w:rPr>
        <w:t>entais</w:t>
      </w:r>
      <w:r w:rsidR="001F4B04" w:rsidRPr="00AF2C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42F105D" w14:textId="4C6FFBB9" w:rsidR="00356F6D" w:rsidRPr="00AF2CAD" w:rsidRDefault="00DD7632" w:rsidP="00AF2CA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lt-LT"/>
        </w:rPr>
        <w:t>V</w:t>
      </w:r>
      <w:r w:rsidR="002136C4" w:rsidRPr="00AF2CAD">
        <w:rPr>
          <w:rFonts w:ascii="Times New Roman" w:hAnsi="Times New Roman" w:cs="Times New Roman"/>
          <w:sz w:val="24"/>
          <w:szCs w:val="24"/>
          <w:lang w:bidi="lt-LT"/>
        </w:rPr>
        <w:t>alandinės elektros kainos</w:t>
      </w:r>
      <w:r w:rsidR="00DF5360">
        <w:rPr>
          <w:rFonts w:ascii="Times New Roman" w:hAnsi="Times New Roman" w:cs="Times New Roman"/>
          <w:sz w:val="24"/>
          <w:szCs w:val="24"/>
          <w:lang w:bidi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lt-LT"/>
        </w:rPr>
        <w:t xml:space="preserve">spalį </w:t>
      </w:r>
      <w:r w:rsidR="002136C4" w:rsidRPr="00AF2CAD">
        <w:rPr>
          <w:rFonts w:ascii="Times New Roman" w:hAnsi="Times New Roman" w:cs="Times New Roman"/>
          <w:sz w:val="24"/>
          <w:szCs w:val="24"/>
          <w:lang w:bidi="lt-LT"/>
        </w:rPr>
        <w:t>Baltijos šalyse svyravo nuo</w:t>
      </w:r>
      <w:r w:rsidR="000D208D" w:rsidRPr="00AF2CAD">
        <w:rPr>
          <w:rFonts w:ascii="Times New Roman" w:hAnsi="Times New Roman" w:cs="Times New Roman"/>
          <w:sz w:val="24"/>
          <w:szCs w:val="24"/>
          <w:lang w:bidi="lt-LT"/>
        </w:rPr>
        <w:t xml:space="preserve"> </w:t>
      </w:r>
      <w:r w:rsidR="002E6169">
        <w:rPr>
          <w:rFonts w:ascii="Times New Roman" w:hAnsi="Times New Roman" w:cs="Times New Roman"/>
          <w:sz w:val="24"/>
          <w:szCs w:val="24"/>
          <w:lang w:bidi="lt-LT"/>
        </w:rPr>
        <w:t>-</w:t>
      </w:r>
      <w:r w:rsidR="006D7E6B">
        <w:rPr>
          <w:rFonts w:ascii="Times New Roman" w:hAnsi="Times New Roman" w:cs="Times New Roman"/>
          <w:sz w:val="24"/>
          <w:szCs w:val="24"/>
          <w:lang w:val="lv-LV" w:bidi="lt-LT"/>
        </w:rPr>
        <w:t>4</w:t>
      </w:r>
      <w:r w:rsidR="00E610F8" w:rsidRPr="00E610F8">
        <w:rPr>
          <w:rFonts w:ascii="Times New Roman" w:hAnsi="Times New Roman" w:cs="Times New Roman"/>
          <w:sz w:val="24"/>
          <w:szCs w:val="24"/>
          <w:lang w:bidi="lt-LT"/>
        </w:rPr>
        <w:t>,</w:t>
      </w:r>
      <w:r w:rsidR="006D7E6B">
        <w:rPr>
          <w:rFonts w:ascii="Times New Roman" w:hAnsi="Times New Roman" w:cs="Times New Roman"/>
          <w:sz w:val="24"/>
          <w:szCs w:val="24"/>
          <w:lang w:bidi="lt-LT"/>
        </w:rPr>
        <w:t>43</w:t>
      </w:r>
      <w:r w:rsidR="00E610F8" w:rsidRPr="00E610F8">
        <w:rPr>
          <w:rFonts w:ascii="Times New Roman" w:hAnsi="Times New Roman" w:cs="Times New Roman"/>
          <w:sz w:val="24"/>
          <w:szCs w:val="24"/>
          <w:lang w:bidi="lt-LT"/>
        </w:rPr>
        <w:t xml:space="preserve"> Eur/MWh iki </w:t>
      </w:r>
      <w:r w:rsidR="006D7E6B">
        <w:rPr>
          <w:rFonts w:ascii="Times New Roman" w:hAnsi="Times New Roman" w:cs="Times New Roman"/>
          <w:sz w:val="24"/>
          <w:szCs w:val="24"/>
          <w:lang w:bidi="lt-LT"/>
        </w:rPr>
        <w:t>329,91</w:t>
      </w:r>
      <w:r w:rsidR="00E610F8" w:rsidRPr="00E610F8">
        <w:rPr>
          <w:rFonts w:ascii="Times New Roman" w:hAnsi="Times New Roman" w:cs="Times New Roman"/>
          <w:sz w:val="24"/>
          <w:szCs w:val="24"/>
          <w:lang w:bidi="lt-LT"/>
        </w:rPr>
        <w:t xml:space="preserve"> </w:t>
      </w:r>
      <w:r w:rsidR="00C038C4" w:rsidRPr="00C038C4">
        <w:rPr>
          <w:rFonts w:ascii="Times New Roman" w:hAnsi="Times New Roman" w:cs="Times New Roman"/>
          <w:sz w:val="24"/>
          <w:szCs w:val="24"/>
          <w:lang w:bidi="lt-LT"/>
        </w:rPr>
        <w:t>E</w:t>
      </w:r>
      <w:r w:rsidR="00C038C4">
        <w:rPr>
          <w:rFonts w:ascii="Times New Roman" w:hAnsi="Times New Roman" w:cs="Times New Roman"/>
          <w:sz w:val="24"/>
          <w:szCs w:val="24"/>
          <w:lang w:bidi="lt-LT"/>
        </w:rPr>
        <w:t>ur</w:t>
      </w:r>
      <w:r w:rsidR="00C038C4" w:rsidRPr="00C038C4">
        <w:rPr>
          <w:rFonts w:ascii="Times New Roman" w:hAnsi="Times New Roman" w:cs="Times New Roman"/>
          <w:sz w:val="24"/>
          <w:szCs w:val="24"/>
          <w:lang w:bidi="lt-LT"/>
        </w:rPr>
        <w:t>/MWh.</w:t>
      </w:r>
      <w:bookmarkEnd w:id="0"/>
      <w:r w:rsidR="00356F6D" w:rsidRPr="00AF2CAD">
        <w:rPr>
          <w:rFonts w:ascii="Times New Roman" w:hAnsi="Times New Roman" w:cs="Times New Roman"/>
          <w:sz w:val="24"/>
          <w:szCs w:val="24"/>
          <w:lang w:bidi="lt-LT"/>
        </w:rPr>
        <w:t xml:space="preserve"> </w:t>
      </w:r>
    </w:p>
    <w:p w14:paraId="2E5B489F" w14:textId="5A2CBE87" w:rsidR="00356F6D" w:rsidRPr="00AF2CAD" w:rsidRDefault="002136C4" w:rsidP="00AF2CA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F2CAD">
        <w:rPr>
          <w:rFonts w:ascii="Times New Roman" w:hAnsi="Times New Roman" w:cs="Times New Roman"/>
          <w:bCs/>
          <w:sz w:val="24"/>
          <w:szCs w:val="24"/>
        </w:rPr>
        <w:t>„</w:t>
      </w:r>
      <w:r w:rsidR="006D7E6B" w:rsidRPr="006D7E6B">
        <w:rPr>
          <w:rFonts w:ascii="Times New Roman" w:hAnsi="Times New Roman" w:cs="Times New Roman"/>
          <w:bCs/>
          <w:sz w:val="24"/>
          <w:szCs w:val="24"/>
        </w:rPr>
        <w:t xml:space="preserve">Elektros energijos kainų mažėjimą Baltijos regione daugiausia skatino didesnė atsinaujinančių energijos išteklių gamyba. Nors elektros energijos gamyba saulės jėgainėse sumažėjo 47 </w:t>
      </w:r>
      <w:r w:rsidR="006D7E6B">
        <w:rPr>
          <w:rFonts w:ascii="Times New Roman" w:hAnsi="Times New Roman" w:cs="Times New Roman"/>
          <w:bCs/>
          <w:sz w:val="24"/>
          <w:szCs w:val="24"/>
        </w:rPr>
        <w:t>proc.</w:t>
      </w:r>
      <w:r w:rsidR="006D7E6B" w:rsidRPr="006D7E6B">
        <w:rPr>
          <w:rFonts w:ascii="Times New Roman" w:hAnsi="Times New Roman" w:cs="Times New Roman"/>
          <w:bCs/>
          <w:sz w:val="24"/>
          <w:szCs w:val="24"/>
        </w:rPr>
        <w:t xml:space="preserve">, palyginti su rugsėjo duomenimis, tai sėkmingai kompensavo </w:t>
      </w:r>
      <w:r w:rsidR="006D7E6B">
        <w:rPr>
          <w:rFonts w:ascii="Times New Roman" w:hAnsi="Times New Roman" w:cs="Times New Roman"/>
          <w:bCs/>
          <w:sz w:val="24"/>
          <w:szCs w:val="24"/>
        </w:rPr>
        <w:t xml:space="preserve">95 proc. padidėjusi </w:t>
      </w:r>
      <w:r w:rsidR="006D7E6B" w:rsidRPr="006D7E6B">
        <w:rPr>
          <w:rFonts w:ascii="Times New Roman" w:hAnsi="Times New Roman" w:cs="Times New Roman"/>
          <w:bCs/>
          <w:sz w:val="24"/>
          <w:szCs w:val="24"/>
        </w:rPr>
        <w:t xml:space="preserve">vėjo elektrinių </w:t>
      </w:r>
      <w:r w:rsidR="006D7E6B">
        <w:rPr>
          <w:rFonts w:ascii="Times New Roman" w:hAnsi="Times New Roman" w:cs="Times New Roman"/>
          <w:bCs/>
          <w:sz w:val="24"/>
          <w:szCs w:val="24"/>
        </w:rPr>
        <w:t xml:space="preserve">gamyba, taip pat </w:t>
      </w:r>
      <w:r w:rsidR="006D7E6B" w:rsidRPr="006D7E6B">
        <w:rPr>
          <w:rFonts w:ascii="Times New Roman" w:hAnsi="Times New Roman" w:cs="Times New Roman"/>
          <w:bCs/>
          <w:sz w:val="24"/>
          <w:szCs w:val="24"/>
        </w:rPr>
        <w:t xml:space="preserve">45 </w:t>
      </w:r>
      <w:r w:rsidR="006D7E6B">
        <w:rPr>
          <w:rFonts w:ascii="Times New Roman" w:hAnsi="Times New Roman" w:cs="Times New Roman"/>
          <w:bCs/>
          <w:sz w:val="24"/>
          <w:szCs w:val="24"/>
        </w:rPr>
        <w:t>proc.</w:t>
      </w:r>
      <w:r w:rsidR="006D7E6B" w:rsidRPr="006D7E6B">
        <w:rPr>
          <w:rFonts w:ascii="Times New Roman" w:hAnsi="Times New Roman" w:cs="Times New Roman"/>
          <w:bCs/>
          <w:sz w:val="24"/>
          <w:szCs w:val="24"/>
        </w:rPr>
        <w:t xml:space="preserve"> padidėjusios gamybos</w:t>
      </w:r>
      <w:r w:rsidR="00DD76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7E6B" w:rsidRPr="006D7E6B">
        <w:rPr>
          <w:rFonts w:ascii="Times New Roman" w:hAnsi="Times New Roman" w:cs="Times New Roman"/>
          <w:bCs/>
          <w:sz w:val="24"/>
          <w:szCs w:val="24"/>
        </w:rPr>
        <w:t xml:space="preserve">apimtys hidroelektrinėse. </w:t>
      </w:r>
      <w:r w:rsidR="006D7E6B">
        <w:rPr>
          <w:rFonts w:ascii="Times New Roman" w:hAnsi="Times New Roman" w:cs="Times New Roman"/>
          <w:bCs/>
          <w:sz w:val="24"/>
          <w:szCs w:val="24"/>
        </w:rPr>
        <w:t>K</w:t>
      </w:r>
      <w:r w:rsidR="006D7E6B" w:rsidRPr="006D7E6B">
        <w:rPr>
          <w:rFonts w:ascii="Times New Roman" w:hAnsi="Times New Roman" w:cs="Times New Roman"/>
          <w:bCs/>
          <w:sz w:val="24"/>
          <w:szCs w:val="24"/>
        </w:rPr>
        <w:t>ainų mažėjimui regione įtaką darė ir 146</w:t>
      </w:r>
      <w:r w:rsidR="006D7E6B">
        <w:rPr>
          <w:rFonts w:ascii="Times New Roman" w:hAnsi="Times New Roman" w:cs="Times New Roman"/>
          <w:bCs/>
          <w:sz w:val="24"/>
          <w:szCs w:val="24"/>
        </w:rPr>
        <w:t xml:space="preserve"> proc.</w:t>
      </w:r>
      <w:r w:rsidR="006D7E6B" w:rsidRPr="006D7E6B">
        <w:rPr>
          <w:rFonts w:ascii="Times New Roman" w:hAnsi="Times New Roman" w:cs="Times New Roman"/>
          <w:bCs/>
          <w:sz w:val="24"/>
          <w:szCs w:val="24"/>
        </w:rPr>
        <w:t xml:space="preserve"> didesnis energijos srautas iš Švedijos SE4 prekybos zonos, o srauta</w:t>
      </w:r>
      <w:r w:rsidR="006D7E6B">
        <w:rPr>
          <w:rFonts w:ascii="Times New Roman" w:hAnsi="Times New Roman" w:cs="Times New Roman"/>
          <w:bCs/>
          <w:sz w:val="24"/>
          <w:szCs w:val="24"/>
        </w:rPr>
        <w:t>i</w:t>
      </w:r>
      <w:r w:rsidR="006D7E6B" w:rsidRPr="006D7E6B">
        <w:rPr>
          <w:rFonts w:ascii="Times New Roman" w:hAnsi="Times New Roman" w:cs="Times New Roman"/>
          <w:bCs/>
          <w:sz w:val="24"/>
          <w:szCs w:val="24"/>
        </w:rPr>
        <w:t xml:space="preserve"> iš Suomijos padidėjo tik 1 </w:t>
      </w:r>
      <w:r w:rsidR="006D7E6B">
        <w:rPr>
          <w:rFonts w:ascii="Times New Roman" w:hAnsi="Times New Roman" w:cs="Times New Roman"/>
          <w:bCs/>
          <w:sz w:val="24"/>
          <w:szCs w:val="24"/>
        </w:rPr>
        <w:t>proc.</w:t>
      </w:r>
      <w:r w:rsidR="006D7E6B" w:rsidRPr="006D7E6B">
        <w:rPr>
          <w:rFonts w:ascii="Times New Roman" w:hAnsi="Times New Roman" w:cs="Times New Roman"/>
          <w:bCs/>
          <w:sz w:val="24"/>
          <w:szCs w:val="24"/>
        </w:rPr>
        <w:t>, palyginti su rugsėjo mėn</w:t>
      </w:r>
      <w:r w:rsidR="006D7E6B">
        <w:rPr>
          <w:rFonts w:ascii="Times New Roman" w:hAnsi="Times New Roman" w:cs="Times New Roman"/>
          <w:bCs/>
          <w:sz w:val="24"/>
          <w:szCs w:val="24"/>
        </w:rPr>
        <w:t>esiu</w:t>
      </w:r>
      <w:r w:rsidRPr="00AF2CAD">
        <w:rPr>
          <w:rFonts w:ascii="Times New Roman" w:hAnsi="Times New Roman" w:cs="Times New Roman"/>
          <w:bCs/>
          <w:sz w:val="24"/>
          <w:szCs w:val="24"/>
        </w:rPr>
        <w:t xml:space="preserve">“, – sako </w:t>
      </w:r>
      <w:bookmarkStart w:id="1" w:name="_Hlk95301257"/>
      <w:r w:rsidRPr="00AF2CAD">
        <w:rPr>
          <w:rFonts w:ascii="Times New Roman" w:hAnsi="Times New Roman" w:cs="Times New Roman"/>
          <w:bCs/>
          <w:sz w:val="24"/>
          <w:szCs w:val="24"/>
        </w:rPr>
        <w:t>energetikos sprendimų bendrovės „</w:t>
      </w:r>
      <w:proofErr w:type="spellStart"/>
      <w:r w:rsidRPr="00AF2CAD">
        <w:rPr>
          <w:rFonts w:ascii="Times New Roman" w:hAnsi="Times New Roman" w:cs="Times New Roman"/>
          <w:bCs/>
          <w:sz w:val="24"/>
          <w:szCs w:val="24"/>
        </w:rPr>
        <w:t>Elektrum</w:t>
      </w:r>
      <w:proofErr w:type="spellEnd"/>
      <w:r w:rsidRPr="00AF2CAD">
        <w:rPr>
          <w:rFonts w:ascii="Times New Roman" w:hAnsi="Times New Roman" w:cs="Times New Roman"/>
          <w:bCs/>
          <w:sz w:val="24"/>
          <w:szCs w:val="24"/>
        </w:rPr>
        <w:t xml:space="preserve"> Lietuva“ vadovas Martynas </w:t>
      </w:r>
      <w:proofErr w:type="spellStart"/>
      <w:r w:rsidRPr="00AF2CAD">
        <w:rPr>
          <w:rFonts w:ascii="Times New Roman" w:hAnsi="Times New Roman" w:cs="Times New Roman"/>
          <w:bCs/>
          <w:sz w:val="24"/>
          <w:szCs w:val="24"/>
        </w:rPr>
        <w:t>Giga</w:t>
      </w:r>
      <w:proofErr w:type="spellEnd"/>
      <w:r w:rsidRPr="00AF2CAD">
        <w:rPr>
          <w:rFonts w:ascii="Times New Roman" w:hAnsi="Times New Roman" w:cs="Times New Roman"/>
          <w:bCs/>
          <w:sz w:val="24"/>
          <w:szCs w:val="24"/>
        </w:rPr>
        <w:t>.</w:t>
      </w:r>
      <w:r w:rsidR="00CD6401" w:rsidRPr="00AF2CAD">
        <w:rPr>
          <w:rFonts w:ascii="Times New Roman" w:hAnsi="Times New Roman" w:cs="Times New Roman"/>
          <w:sz w:val="24"/>
          <w:szCs w:val="24"/>
          <w:lang w:bidi="lt-LT"/>
        </w:rPr>
        <w:t xml:space="preserve"> </w:t>
      </w:r>
    </w:p>
    <w:p w14:paraId="144E12DB" w14:textId="01961ABC" w:rsidR="00356F6D" w:rsidRPr="00AF2CAD" w:rsidRDefault="004174AF" w:rsidP="00AF2CA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D7632">
        <w:rPr>
          <w:rFonts w:ascii="Times New Roman" w:hAnsi="Times New Roman" w:cs="Times New Roman"/>
          <w:sz w:val="24"/>
          <w:szCs w:val="24"/>
        </w:rPr>
        <w:t>Kainos, kurias Lietuvos gyventojams siūlė n</w:t>
      </w:r>
      <w:r w:rsidR="00A92594" w:rsidRPr="00DD7632">
        <w:rPr>
          <w:rFonts w:ascii="Times New Roman" w:hAnsi="Times New Roman" w:cs="Times New Roman"/>
          <w:sz w:val="24"/>
          <w:szCs w:val="24"/>
        </w:rPr>
        <w:t>epriklausom</w:t>
      </w:r>
      <w:r w:rsidRPr="00DD7632">
        <w:rPr>
          <w:rFonts w:ascii="Times New Roman" w:hAnsi="Times New Roman" w:cs="Times New Roman"/>
          <w:sz w:val="24"/>
          <w:szCs w:val="24"/>
        </w:rPr>
        <w:t>i</w:t>
      </w:r>
      <w:r w:rsidR="00A92594" w:rsidRPr="00DD7632">
        <w:rPr>
          <w:rFonts w:ascii="Times New Roman" w:hAnsi="Times New Roman" w:cs="Times New Roman"/>
          <w:sz w:val="24"/>
          <w:szCs w:val="24"/>
        </w:rPr>
        <w:t xml:space="preserve"> elektros tiekėj</w:t>
      </w:r>
      <w:r w:rsidRPr="00DD7632">
        <w:rPr>
          <w:rFonts w:ascii="Times New Roman" w:hAnsi="Times New Roman" w:cs="Times New Roman"/>
          <w:sz w:val="24"/>
          <w:szCs w:val="24"/>
        </w:rPr>
        <w:t xml:space="preserve">ai, </w:t>
      </w:r>
      <w:r w:rsidR="003D32C4" w:rsidRPr="00DD7632">
        <w:rPr>
          <w:rFonts w:ascii="Times New Roman" w:hAnsi="Times New Roman" w:cs="Times New Roman"/>
          <w:sz w:val="24"/>
          <w:szCs w:val="24"/>
        </w:rPr>
        <w:t>spalį</w:t>
      </w:r>
      <w:r w:rsidR="00DF5360" w:rsidRPr="00DD7632">
        <w:rPr>
          <w:rFonts w:ascii="Times New Roman" w:hAnsi="Times New Roman" w:cs="Times New Roman"/>
          <w:sz w:val="24"/>
          <w:szCs w:val="24"/>
        </w:rPr>
        <w:t xml:space="preserve"> </w:t>
      </w:r>
      <w:r w:rsidR="00DD7632">
        <w:rPr>
          <w:rFonts w:ascii="Times New Roman" w:hAnsi="Times New Roman" w:cs="Times New Roman"/>
          <w:sz w:val="24"/>
          <w:szCs w:val="24"/>
        </w:rPr>
        <w:t xml:space="preserve">taip pat </w:t>
      </w:r>
      <w:r w:rsidR="00DF5360" w:rsidRPr="00DD7632">
        <w:rPr>
          <w:rFonts w:ascii="Times New Roman" w:hAnsi="Times New Roman" w:cs="Times New Roman"/>
          <w:sz w:val="24"/>
          <w:szCs w:val="24"/>
        </w:rPr>
        <w:t>mažėjo</w:t>
      </w:r>
      <w:r w:rsidRPr="00DD7632">
        <w:rPr>
          <w:rFonts w:ascii="Times New Roman" w:hAnsi="Times New Roman" w:cs="Times New Roman"/>
          <w:sz w:val="24"/>
          <w:szCs w:val="24"/>
        </w:rPr>
        <w:t xml:space="preserve">. </w:t>
      </w:r>
      <w:r w:rsidR="00A92594" w:rsidRPr="00DD7632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A92594" w:rsidRPr="00DD7632">
        <w:rPr>
          <w:rFonts w:ascii="Times New Roman" w:hAnsi="Times New Roman" w:cs="Times New Roman"/>
          <w:sz w:val="24"/>
          <w:szCs w:val="24"/>
        </w:rPr>
        <w:t>Elektrum</w:t>
      </w:r>
      <w:proofErr w:type="spellEnd"/>
      <w:r w:rsidR="00A92594" w:rsidRPr="00DD7632">
        <w:rPr>
          <w:rFonts w:ascii="Times New Roman" w:hAnsi="Times New Roman" w:cs="Times New Roman"/>
          <w:sz w:val="24"/>
          <w:szCs w:val="24"/>
        </w:rPr>
        <w:t xml:space="preserve"> Lietuva“ </w:t>
      </w:r>
      <w:r w:rsidR="00A0505D" w:rsidRPr="00DD7632">
        <w:rPr>
          <w:rFonts w:ascii="Times New Roman" w:hAnsi="Times New Roman" w:cs="Times New Roman"/>
          <w:sz w:val="24"/>
          <w:szCs w:val="24"/>
        </w:rPr>
        <w:t xml:space="preserve">žemiausia </w:t>
      </w:r>
      <w:r w:rsidR="00A92594" w:rsidRPr="00DD7632">
        <w:rPr>
          <w:rFonts w:ascii="Times New Roman" w:hAnsi="Times New Roman" w:cs="Times New Roman"/>
          <w:sz w:val="24"/>
          <w:szCs w:val="24"/>
        </w:rPr>
        <w:t xml:space="preserve">elektros kaina buitiniams vartotojams </w:t>
      </w:r>
      <w:r w:rsidR="00DD7632">
        <w:rPr>
          <w:rFonts w:ascii="Times New Roman" w:hAnsi="Times New Roman" w:cs="Times New Roman"/>
          <w:sz w:val="24"/>
          <w:szCs w:val="24"/>
        </w:rPr>
        <w:t>praėjusį m</w:t>
      </w:r>
      <w:r w:rsidR="006A593A">
        <w:rPr>
          <w:rFonts w:ascii="Times New Roman" w:hAnsi="Times New Roman" w:cs="Times New Roman"/>
          <w:sz w:val="24"/>
          <w:szCs w:val="24"/>
        </w:rPr>
        <w:t>ėn</w:t>
      </w:r>
      <w:r w:rsidR="00DD7632">
        <w:rPr>
          <w:rFonts w:ascii="Times New Roman" w:hAnsi="Times New Roman" w:cs="Times New Roman"/>
          <w:sz w:val="24"/>
          <w:szCs w:val="24"/>
        </w:rPr>
        <w:t>esį</w:t>
      </w:r>
      <w:r w:rsidR="00B72DDA" w:rsidRPr="00DD7632">
        <w:rPr>
          <w:rFonts w:ascii="Times New Roman" w:hAnsi="Times New Roman" w:cs="Times New Roman"/>
          <w:sz w:val="24"/>
          <w:szCs w:val="24"/>
        </w:rPr>
        <w:t xml:space="preserve"> </w:t>
      </w:r>
      <w:r w:rsidR="00B4034B" w:rsidRPr="00DD7632">
        <w:rPr>
          <w:rFonts w:ascii="Times New Roman" w:hAnsi="Times New Roman" w:cs="Times New Roman"/>
          <w:sz w:val="24"/>
          <w:szCs w:val="24"/>
        </w:rPr>
        <w:t xml:space="preserve">siekė apie </w:t>
      </w:r>
      <w:r w:rsidR="00A92594" w:rsidRPr="00DD7632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DD7632" w:rsidRPr="00DD763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0</w:t>
      </w:r>
      <w:r w:rsidR="00E610F8" w:rsidRPr="00DD763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 w:rsidR="00DD7632" w:rsidRPr="00DD763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9</w:t>
      </w:r>
      <w:r w:rsidR="00A92594" w:rsidRPr="00DD763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ct/kWh, fiksuojant </w:t>
      </w:r>
      <w:r w:rsidR="00B4034B" w:rsidRPr="00DD763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ją </w:t>
      </w:r>
      <w:r w:rsidR="00DD7632" w:rsidRPr="00DD763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6</w:t>
      </w:r>
      <w:r w:rsidR="00A92594" w:rsidRPr="00DD763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mėnesiams.</w:t>
      </w:r>
    </w:p>
    <w:p w14:paraId="3E9561D2" w14:textId="4D7346ED" w:rsidR="00356F6D" w:rsidRPr="00AF2CAD" w:rsidRDefault="00A92594" w:rsidP="00AF2CA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F2CAD">
        <w:rPr>
          <w:rFonts w:ascii="Times New Roman" w:hAnsi="Times New Roman" w:cs="Times New Roman"/>
          <w:bCs/>
          <w:sz w:val="24"/>
          <w:szCs w:val="24"/>
        </w:rPr>
        <w:t xml:space="preserve">Vidutinė mėnesio „Nord </w:t>
      </w:r>
      <w:proofErr w:type="spellStart"/>
      <w:r w:rsidRPr="00AF2CAD">
        <w:rPr>
          <w:rFonts w:ascii="Times New Roman" w:hAnsi="Times New Roman" w:cs="Times New Roman"/>
          <w:bCs/>
          <w:sz w:val="24"/>
          <w:szCs w:val="24"/>
        </w:rPr>
        <w:t>Pool</w:t>
      </w:r>
      <w:proofErr w:type="spellEnd"/>
      <w:r w:rsidRPr="00AF2CAD">
        <w:rPr>
          <w:rFonts w:ascii="Times New Roman" w:hAnsi="Times New Roman" w:cs="Times New Roman"/>
          <w:bCs/>
          <w:sz w:val="24"/>
          <w:szCs w:val="24"/>
        </w:rPr>
        <w:t xml:space="preserve">“ biržos kaina </w:t>
      </w:r>
      <w:r w:rsidR="006D7E6B">
        <w:rPr>
          <w:rFonts w:ascii="Times New Roman" w:hAnsi="Times New Roman" w:cs="Times New Roman"/>
          <w:bCs/>
          <w:sz w:val="24"/>
          <w:szCs w:val="24"/>
        </w:rPr>
        <w:t>spalį</w:t>
      </w:r>
      <w:r w:rsidR="006075B9" w:rsidRPr="00AF2C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7E6B">
        <w:rPr>
          <w:rFonts w:ascii="Times New Roman" w:hAnsi="Times New Roman" w:cs="Times New Roman"/>
          <w:bCs/>
          <w:sz w:val="24"/>
          <w:szCs w:val="24"/>
        </w:rPr>
        <w:t>didėjo 9</w:t>
      </w:r>
      <w:r w:rsidR="006D7E6B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5 </w:t>
      </w:r>
      <w:r w:rsidRPr="00AF2CAD">
        <w:rPr>
          <w:rFonts w:ascii="Times New Roman" w:hAnsi="Times New Roman" w:cs="Times New Roman"/>
          <w:bCs/>
          <w:sz w:val="24"/>
          <w:szCs w:val="24"/>
        </w:rPr>
        <w:t>proc.</w:t>
      </w:r>
      <w:r w:rsidR="004638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63B0">
        <w:rPr>
          <w:rFonts w:ascii="Times New Roman" w:hAnsi="Times New Roman" w:cs="Times New Roman"/>
          <w:bCs/>
          <w:sz w:val="24"/>
          <w:szCs w:val="24"/>
        </w:rPr>
        <w:t xml:space="preserve">ir </w:t>
      </w:r>
      <w:r w:rsidR="004638D5">
        <w:rPr>
          <w:rFonts w:ascii="Times New Roman" w:hAnsi="Times New Roman" w:cs="Times New Roman"/>
          <w:bCs/>
          <w:sz w:val="24"/>
          <w:szCs w:val="24"/>
        </w:rPr>
        <w:t>vidutiniškai</w:t>
      </w:r>
      <w:r w:rsidR="004863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2CAD">
        <w:rPr>
          <w:rFonts w:ascii="Times New Roman" w:hAnsi="Times New Roman" w:cs="Times New Roman"/>
          <w:bCs/>
          <w:sz w:val="24"/>
          <w:szCs w:val="24"/>
        </w:rPr>
        <w:t xml:space="preserve">siekė </w:t>
      </w:r>
      <w:r w:rsidR="006D7E6B">
        <w:rPr>
          <w:rFonts w:ascii="Times New Roman" w:hAnsi="Times New Roman" w:cs="Times New Roman"/>
          <w:bCs/>
          <w:sz w:val="24"/>
          <w:szCs w:val="24"/>
          <w:lang w:val="lv-LV"/>
        </w:rPr>
        <w:t>26</w:t>
      </w:r>
      <w:r w:rsidR="004638D5">
        <w:rPr>
          <w:rFonts w:ascii="Times New Roman" w:hAnsi="Times New Roman" w:cs="Times New Roman"/>
          <w:sz w:val="24"/>
          <w:szCs w:val="24"/>
        </w:rPr>
        <w:t>,</w:t>
      </w:r>
      <w:r w:rsidR="006D7E6B">
        <w:rPr>
          <w:rFonts w:ascii="Times New Roman" w:hAnsi="Times New Roman" w:cs="Times New Roman"/>
          <w:sz w:val="24"/>
          <w:szCs w:val="24"/>
        </w:rPr>
        <w:t>4</w:t>
      </w:r>
      <w:r w:rsidR="004638D5">
        <w:rPr>
          <w:rFonts w:ascii="Times New Roman" w:hAnsi="Times New Roman" w:cs="Times New Roman"/>
          <w:sz w:val="24"/>
          <w:szCs w:val="24"/>
        </w:rPr>
        <w:t>7</w:t>
      </w:r>
      <w:r w:rsidRPr="00AF2CAD">
        <w:rPr>
          <w:rFonts w:ascii="Times New Roman" w:hAnsi="Times New Roman" w:cs="Times New Roman"/>
          <w:sz w:val="24"/>
          <w:szCs w:val="24"/>
        </w:rPr>
        <w:t xml:space="preserve"> Eur/MWh. </w:t>
      </w:r>
    </w:p>
    <w:p w14:paraId="5A7428B1" w14:textId="1C4028CE" w:rsidR="00356F6D" w:rsidRPr="00AF2CAD" w:rsidRDefault="00A92594" w:rsidP="00AF2CAD">
      <w:pPr>
        <w:spacing w:after="120"/>
        <w:jc w:val="both"/>
        <w:rPr>
          <w:rFonts w:ascii="Times New Roman" w:hAnsi="Times New Roman" w:cs="Times New Roman"/>
          <w:sz w:val="24"/>
          <w:szCs w:val="24"/>
          <w:lang w:bidi="lt-LT"/>
        </w:rPr>
      </w:pPr>
      <w:r w:rsidRPr="00AF2CAD">
        <w:rPr>
          <w:rFonts w:ascii="Times New Roman" w:hAnsi="Times New Roman" w:cs="Times New Roman"/>
          <w:sz w:val="24"/>
          <w:szCs w:val="24"/>
          <w:lang w:bidi="lt-LT"/>
        </w:rPr>
        <w:t xml:space="preserve">Pasak M. </w:t>
      </w:r>
      <w:proofErr w:type="spellStart"/>
      <w:r w:rsidRPr="00AF2CAD">
        <w:rPr>
          <w:rFonts w:ascii="Times New Roman" w:hAnsi="Times New Roman" w:cs="Times New Roman"/>
          <w:sz w:val="24"/>
          <w:szCs w:val="24"/>
          <w:lang w:bidi="lt-LT"/>
        </w:rPr>
        <w:t>Gigos</w:t>
      </w:r>
      <w:proofErr w:type="spellEnd"/>
      <w:r w:rsidRPr="00AF2CAD">
        <w:rPr>
          <w:rFonts w:ascii="Times New Roman" w:hAnsi="Times New Roman" w:cs="Times New Roman"/>
          <w:sz w:val="24"/>
          <w:szCs w:val="24"/>
          <w:lang w:bidi="lt-LT"/>
        </w:rPr>
        <w:t>, k</w:t>
      </w:r>
      <w:r w:rsidR="00CD6401" w:rsidRPr="00AF2CAD">
        <w:rPr>
          <w:rFonts w:ascii="Times New Roman" w:hAnsi="Times New Roman" w:cs="Times New Roman"/>
          <w:sz w:val="24"/>
          <w:szCs w:val="24"/>
          <w:lang w:bidi="lt-LT"/>
        </w:rPr>
        <w:t xml:space="preserve">ainų </w:t>
      </w:r>
      <w:r w:rsidR="006D7E6B">
        <w:rPr>
          <w:rFonts w:ascii="Times New Roman" w:hAnsi="Times New Roman" w:cs="Times New Roman"/>
          <w:sz w:val="24"/>
          <w:szCs w:val="24"/>
          <w:lang w:bidi="lt-LT"/>
        </w:rPr>
        <w:t>augimą</w:t>
      </w:r>
      <w:r w:rsidR="00CD6401" w:rsidRPr="00AF2CAD">
        <w:rPr>
          <w:rFonts w:ascii="Times New Roman" w:hAnsi="Times New Roman" w:cs="Times New Roman"/>
          <w:sz w:val="24"/>
          <w:szCs w:val="24"/>
          <w:lang w:bidi="lt-LT"/>
        </w:rPr>
        <w:t xml:space="preserve"> </w:t>
      </w:r>
      <w:r w:rsidR="00CD6401" w:rsidRPr="00AF2CAD">
        <w:rPr>
          <w:rFonts w:ascii="Times New Roman" w:hAnsi="Times New Roman" w:cs="Times New Roman"/>
          <w:bCs/>
          <w:sz w:val="24"/>
          <w:szCs w:val="24"/>
        </w:rPr>
        <w:t xml:space="preserve">„Nord </w:t>
      </w:r>
      <w:proofErr w:type="spellStart"/>
      <w:r w:rsidR="00CD6401" w:rsidRPr="00AF2CAD">
        <w:rPr>
          <w:rFonts w:ascii="Times New Roman" w:hAnsi="Times New Roman" w:cs="Times New Roman"/>
          <w:bCs/>
          <w:sz w:val="24"/>
          <w:szCs w:val="24"/>
        </w:rPr>
        <w:t>Pool</w:t>
      </w:r>
      <w:proofErr w:type="spellEnd"/>
      <w:r w:rsidR="00CD6401" w:rsidRPr="00AF2CAD">
        <w:rPr>
          <w:rFonts w:ascii="Times New Roman" w:hAnsi="Times New Roman" w:cs="Times New Roman"/>
          <w:bCs/>
          <w:sz w:val="24"/>
          <w:szCs w:val="24"/>
        </w:rPr>
        <w:t xml:space="preserve">“ </w:t>
      </w:r>
      <w:r w:rsidR="00CD6401" w:rsidRPr="00AF2CAD">
        <w:rPr>
          <w:rFonts w:ascii="Times New Roman" w:hAnsi="Times New Roman" w:cs="Times New Roman"/>
          <w:sz w:val="24"/>
          <w:szCs w:val="24"/>
          <w:lang w:bidi="lt-LT"/>
        </w:rPr>
        <w:t>regione</w:t>
      </w:r>
      <w:r w:rsidR="004863B0">
        <w:rPr>
          <w:rFonts w:ascii="Times New Roman" w:hAnsi="Times New Roman" w:cs="Times New Roman"/>
          <w:sz w:val="24"/>
          <w:szCs w:val="24"/>
          <w:lang w:bidi="lt-LT"/>
        </w:rPr>
        <w:t xml:space="preserve"> </w:t>
      </w:r>
      <w:bookmarkEnd w:id="1"/>
      <w:r w:rsidR="006D7E6B" w:rsidRPr="006D7E6B">
        <w:rPr>
          <w:rFonts w:ascii="Times New Roman" w:hAnsi="Times New Roman" w:cs="Times New Roman"/>
          <w:sz w:val="24"/>
          <w:szCs w:val="24"/>
          <w:lang w:bidi="lt-LT"/>
        </w:rPr>
        <w:t>spalį lėmė žemesnė nei vidutinė oro temperatūra Šiaurės šalyse</w:t>
      </w:r>
      <w:r w:rsidR="00DD7632">
        <w:rPr>
          <w:rFonts w:ascii="Times New Roman" w:hAnsi="Times New Roman" w:cs="Times New Roman"/>
          <w:sz w:val="24"/>
          <w:szCs w:val="24"/>
          <w:lang w:bidi="lt-LT"/>
        </w:rPr>
        <w:t xml:space="preserve"> –</w:t>
      </w:r>
      <w:r w:rsidR="006D7E6B" w:rsidRPr="006D7E6B">
        <w:rPr>
          <w:rFonts w:ascii="Times New Roman" w:hAnsi="Times New Roman" w:cs="Times New Roman"/>
          <w:sz w:val="24"/>
          <w:szCs w:val="24"/>
          <w:lang w:bidi="lt-LT"/>
        </w:rPr>
        <w:t xml:space="preserve"> dėl jos</w:t>
      </w:r>
      <w:r w:rsidR="00DD7632">
        <w:rPr>
          <w:rFonts w:ascii="Times New Roman" w:hAnsi="Times New Roman" w:cs="Times New Roman"/>
          <w:sz w:val="24"/>
          <w:szCs w:val="24"/>
          <w:lang w:bidi="lt-LT"/>
        </w:rPr>
        <w:t xml:space="preserve"> </w:t>
      </w:r>
      <w:r w:rsidR="00DD7C45">
        <w:rPr>
          <w:rFonts w:ascii="Times New Roman" w:hAnsi="Times New Roman" w:cs="Times New Roman"/>
          <w:sz w:val="24"/>
          <w:szCs w:val="24"/>
          <w:lang w:bidi="lt-LT"/>
        </w:rPr>
        <w:t xml:space="preserve">elektros energijos </w:t>
      </w:r>
      <w:r w:rsidR="006D7E6B" w:rsidRPr="006D7E6B">
        <w:rPr>
          <w:rFonts w:ascii="Times New Roman" w:hAnsi="Times New Roman" w:cs="Times New Roman"/>
          <w:sz w:val="24"/>
          <w:szCs w:val="24"/>
          <w:lang w:bidi="lt-LT"/>
        </w:rPr>
        <w:t>sąnaudos padidėjo 12</w:t>
      </w:r>
      <w:r w:rsidR="00DD7C45">
        <w:rPr>
          <w:rFonts w:ascii="Times New Roman" w:hAnsi="Times New Roman" w:cs="Times New Roman"/>
          <w:sz w:val="24"/>
          <w:szCs w:val="24"/>
          <w:lang w:bidi="lt-LT"/>
        </w:rPr>
        <w:t xml:space="preserve"> proc.</w:t>
      </w:r>
      <w:r w:rsidR="006D7E6B" w:rsidRPr="006D7E6B">
        <w:rPr>
          <w:rFonts w:ascii="Times New Roman" w:hAnsi="Times New Roman" w:cs="Times New Roman"/>
          <w:sz w:val="24"/>
          <w:szCs w:val="24"/>
          <w:lang w:bidi="lt-LT"/>
        </w:rPr>
        <w:t>, palyginti su pernai metų spalio mėn</w:t>
      </w:r>
      <w:r w:rsidR="00DD7C45">
        <w:rPr>
          <w:rFonts w:ascii="Times New Roman" w:hAnsi="Times New Roman" w:cs="Times New Roman"/>
          <w:sz w:val="24"/>
          <w:szCs w:val="24"/>
          <w:lang w:bidi="lt-LT"/>
        </w:rPr>
        <w:t>esiu.</w:t>
      </w:r>
      <w:r w:rsidR="006D7E6B" w:rsidRPr="006D7E6B">
        <w:rPr>
          <w:rFonts w:ascii="Times New Roman" w:hAnsi="Times New Roman" w:cs="Times New Roman"/>
          <w:sz w:val="24"/>
          <w:szCs w:val="24"/>
          <w:lang w:bidi="lt-LT"/>
        </w:rPr>
        <w:t xml:space="preserve"> </w:t>
      </w:r>
      <w:r w:rsidR="006A593A">
        <w:rPr>
          <w:rFonts w:ascii="Times New Roman" w:hAnsi="Times New Roman" w:cs="Times New Roman"/>
          <w:sz w:val="24"/>
          <w:szCs w:val="24"/>
          <w:lang w:bidi="lt-LT"/>
        </w:rPr>
        <w:t>Didesnį k</w:t>
      </w:r>
      <w:r w:rsidR="006D7E6B" w:rsidRPr="006D7E6B">
        <w:rPr>
          <w:rFonts w:ascii="Times New Roman" w:hAnsi="Times New Roman" w:cs="Times New Roman"/>
          <w:sz w:val="24"/>
          <w:szCs w:val="24"/>
          <w:lang w:bidi="lt-LT"/>
        </w:rPr>
        <w:t xml:space="preserve">ainos </w:t>
      </w:r>
      <w:r w:rsidR="006A593A">
        <w:rPr>
          <w:rFonts w:ascii="Times New Roman" w:hAnsi="Times New Roman" w:cs="Times New Roman"/>
          <w:sz w:val="24"/>
          <w:szCs w:val="24"/>
          <w:lang w:bidi="lt-LT"/>
        </w:rPr>
        <w:t>augimą</w:t>
      </w:r>
      <w:r w:rsidR="006D7E6B" w:rsidRPr="006D7E6B">
        <w:rPr>
          <w:rFonts w:ascii="Times New Roman" w:hAnsi="Times New Roman" w:cs="Times New Roman"/>
          <w:sz w:val="24"/>
          <w:szCs w:val="24"/>
          <w:lang w:bidi="lt-LT"/>
        </w:rPr>
        <w:t xml:space="preserve"> ribojo</w:t>
      </w:r>
      <w:r w:rsidR="00DD7632">
        <w:rPr>
          <w:rFonts w:ascii="Times New Roman" w:hAnsi="Times New Roman" w:cs="Times New Roman"/>
          <w:sz w:val="24"/>
          <w:szCs w:val="24"/>
          <w:lang w:bidi="lt-LT"/>
        </w:rPr>
        <w:t xml:space="preserve"> </w:t>
      </w:r>
      <w:r w:rsidR="006D7E6B" w:rsidRPr="006D7E6B">
        <w:rPr>
          <w:rFonts w:ascii="Times New Roman" w:hAnsi="Times New Roman" w:cs="Times New Roman"/>
          <w:sz w:val="24"/>
          <w:szCs w:val="24"/>
          <w:lang w:bidi="lt-LT"/>
        </w:rPr>
        <w:t xml:space="preserve">26 </w:t>
      </w:r>
      <w:r w:rsidR="00DD7C45">
        <w:rPr>
          <w:rFonts w:ascii="Times New Roman" w:hAnsi="Times New Roman" w:cs="Times New Roman"/>
          <w:sz w:val="24"/>
          <w:szCs w:val="24"/>
          <w:lang w:bidi="lt-LT"/>
        </w:rPr>
        <w:t>proc.</w:t>
      </w:r>
      <w:r w:rsidR="006D7E6B" w:rsidRPr="006D7E6B">
        <w:rPr>
          <w:rFonts w:ascii="Times New Roman" w:hAnsi="Times New Roman" w:cs="Times New Roman"/>
          <w:sz w:val="24"/>
          <w:szCs w:val="24"/>
          <w:lang w:bidi="lt-LT"/>
        </w:rPr>
        <w:t xml:space="preserve"> </w:t>
      </w:r>
      <w:r w:rsidR="006A593A">
        <w:rPr>
          <w:rFonts w:ascii="Times New Roman" w:hAnsi="Times New Roman" w:cs="Times New Roman"/>
          <w:sz w:val="24"/>
          <w:szCs w:val="24"/>
          <w:lang w:bidi="lt-LT"/>
        </w:rPr>
        <w:t xml:space="preserve">išaugusios </w:t>
      </w:r>
      <w:r w:rsidR="006D7E6B" w:rsidRPr="006D7E6B">
        <w:rPr>
          <w:rFonts w:ascii="Times New Roman" w:hAnsi="Times New Roman" w:cs="Times New Roman"/>
          <w:sz w:val="24"/>
          <w:szCs w:val="24"/>
          <w:lang w:bidi="lt-LT"/>
        </w:rPr>
        <w:t>vėjo jėgainių gamybos apimt</w:t>
      </w:r>
      <w:r w:rsidR="00DD7C45">
        <w:rPr>
          <w:rFonts w:ascii="Times New Roman" w:hAnsi="Times New Roman" w:cs="Times New Roman"/>
          <w:sz w:val="24"/>
          <w:szCs w:val="24"/>
          <w:lang w:bidi="lt-LT"/>
        </w:rPr>
        <w:t>y</w:t>
      </w:r>
      <w:r w:rsidR="006D7E6B" w:rsidRPr="006D7E6B">
        <w:rPr>
          <w:rFonts w:ascii="Times New Roman" w:hAnsi="Times New Roman" w:cs="Times New Roman"/>
          <w:sz w:val="24"/>
          <w:szCs w:val="24"/>
          <w:lang w:bidi="lt-LT"/>
        </w:rPr>
        <w:t xml:space="preserve">s, taip pat 19 </w:t>
      </w:r>
      <w:r w:rsidR="00DD7C45">
        <w:rPr>
          <w:rFonts w:ascii="Times New Roman" w:hAnsi="Times New Roman" w:cs="Times New Roman"/>
          <w:sz w:val="24"/>
          <w:szCs w:val="24"/>
          <w:lang w:bidi="lt-LT"/>
        </w:rPr>
        <w:t>proc.</w:t>
      </w:r>
      <w:r w:rsidR="006D7E6B" w:rsidRPr="006D7E6B">
        <w:rPr>
          <w:rFonts w:ascii="Times New Roman" w:hAnsi="Times New Roman" w:cs="Times New Roman"/>
          <w:sz w:val="24"/>
          <w:szCs w:val="24"/>
          <w:lang w:bidi="lt-LT"/>
        </w:rPr>
        <w:t xml:space="preserve"> didesnė nei rugsėjį Šiaurės šalių branduolinių elektrinių (BE) tiekiamos galios dalis, kuri spalio mėn</w:t>
      </w:r>
      <w:r w:rsidR="00DD7C45">
        <w:rPr>
          <w:rFonts w:ascii="Times New Roman" w:hAnsi="Times New Roman" w:cs="Times New Roman"/>
          <w:sz w:val="24"/>
          <w:szCs w:val="24"/>
          <w:lang w:bidi="lt-LT"/>
        </w:rPr>
        <w:t>esį</w:t>
      </w:r>
      <w:r w:rsidR="006D7E6B" w:rsidRPr="006D7E6B">
        <w:rPr>
          <w:rFonts w:ascii="Times New Roman" w:hAnsi="Times New Roman" w:cs="Times New Roman"/>
          <w:sz w:val="24"/>
          <w:szCs w:val="24"/>
          <w:lang w:bidi="lt-LT"/>
        </w:rPr>
        <w:t xml:space="preserve"> sudarė 84 </w:t>
      </w:r>
      <w:r w:rsidR="00DD7C45">
        <w:rPr>
          <w:rFonts w:ascii="Times New Roman" w:hAnsi="Times New Roman" w:cs="Times New Roman"/>
          <w:sz w:val="24"/>
          <w:szCs w:val="24"/>
          <w:lang w:bidi="lt-LT"/>
        </w:rPr>
        <w:t>proc.</w:t>
      </w:r>
      <w:r w:rsidR="006D7E6B" w:rsidRPr="006D7E6B">
        <w:rPr>
          <w:rFonts w:ascii="Times New Roman" w:hAnsi="Times New Roman" w:cs="Times New Roman"/>
          <w:sz w:val="24"/>
          <w:szCs w:val="24"/>
          <w:lang w:bidi="lt-LT"/>
        </w:rPr>
        <w:t xml:space="preserve"> visos BE pagamintos</w:t>
      </w:r>
      <w:r w:rsidR="00DD7C45">
        <w:rPr>
          <w:rFonts w:ascii="Times New Roman" w:hAnsi="Times New Roman" w:cs="Times New Roman"/>
          <w:sz w:val="24"/>
          <w:szCs w:val="24"/>
          <w:lang w:bidi="lt-LT"/>
        </w:rPr>
        <w:t xml:space="preserve"> elektros</w:t>
      </w:r>
      <w:r w:rsidR="00DD7632">
        <w:rPr>
          <w:rFonts w:ascii="Times New Roman" w:hAnsi="Times New Roman" w:cs="Times New Roman"/>
          <w:sz w:val="24"/>
          <w:szCs w:val="24"/>
          <w:lang w:bidi="lt-LT"/>
        </w:rPr>
        <w:t xml:space="preserve"> energijos</w:t>
      </w:r>
      <w:r w:rsidR="006D7E6B" w:rsidRPr="006D7E6B">
        <w:rPr>
          <w:rFonts w:ascii="Times New Roman" w:hAnsi="Times New Roman" w:cs="Times New Roman"/>
          <w:sz w:val="24"/>
          <w:szCs w:val="24"/>
          <w:lang w:bidi="lt-LT"/>
        </w:rPr>
        <w:t>.</w:t>
      </w:r>
    </w:p>
    <w:p w14:paraId="07BFF65D" w14:textId="3A522A3A" w:rsidR="002136C4" w:rsidRPr="008273A8" w:rsidRDefault="002136C4" w:rsidP="00AF2CA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2C4">
        <w:rPr>
          <w:rFonts w:ascii="Times New Roman" w:hAnsi="Times New Roman" w:cs="Times New Roman"/>
          <w:b/>
          <w:sz w:val="24"/>
          <w:szCs w:val="24"/>
        </w:rPr>
        <w:t xml:space="preserve">Lietuvoje </w:t>
      </w:r>
      <w:r w:rsidR="003D32C4" w:rsidRPr="003D32C4">
        <w:rPr>
          <w:rFonts w:ascii="Times New Roman" w:hAnsi="Times New Roman" w:cs="Times New Roman"/>
          <w:b/>
          <w:sz w:val="24"/>
          <w:szCs w:val="24"/>
        </w:rPr>
        <w:t xml:space="preserve">augo ir </w:t>
      </w:r>
      <w:r w:rsidR="008273A8" w:rsidRPr="003D32C4">
        <w:rPr>
          <w:rFonts w:ascii="Times New Roman" w:hAnsi="Times New Roman" w:cs="Times New Roman"/>
          <w:b/>
          <w:sz w:val="24"/>
          <w:szCs w:val="24"/>
        </w:rPr>
        <w:t>gamyba, ir vartojimas</w:t>
      </w:r>
    </w:p>
    <w:p w14:paraId="5F73A15E" w14:textId="40FFDBB6" w:rsidR="00DD7C45" w:rsidRDefault="00DD7C45" w:rsidP="00DD7C45">
      <w:pPr>
        <w:tabs>
          <w:tab w:val="left" w:pos="284"/>
        </w:tabs>
        <w:spacing w:after="120"/>
        <w:jc w:val="both"/>
        <w:rPr>
          <w:rFonts w:ascii="Times New Roman" w:hAnsi="Times New Roman" w:cs="Times New Roman"/>
          <w:sz w:val="24"/>
          <w:szCs w:val="24"/>
          <w:lang w:bidi="lt-LT"/>
        </w:rPr>
      </w:pPr>
      <w:r>
        <w:rPr>
          <w:rFonts w:ascii="Times New Roman" w:hAnsi="Times New Roman" w:cs="Times New Roman"/>
          <w:sz w:val="24"/>
          <w:szCs w:val="24"/>
          <w:lang w:bidi="lt-LT"/>
        </w:rPr>
        <w:t>Spalio</w:t>
      </w:r>
      <w:r w:rsidR="00BC514D" w:rsidRPr="00AF2CAD">
        <w:rPr>
          <w:rFonts w:ascii="Times New Roman" w:hAnsi="Times New Roman" w:cs="Times New Roman"/>
          <w:sz w:val="24"/>
          <w:szCs w:val="24"/>
          <w:lang w:bidi="lt-LT"/>
        </w:rPr>
        <w:t xml:space="preserve"> mėnesį Baltijos šalyse </w:t>
      </w:r>
      <w:r w:rsidR="00AA412E">
        <w:rPr>
          <w:rFonts w:ascii="Times New Roman" w:hAnsi="Times New Roman" w:cs="Times New Roman"/>
          <w:sz w:val="24"/>
          <w:szCs w:val="24"/>
          <w:lang w:bidi="lt-LT"/>
        </w:rPr>
        <w:t>elektros</w:t>
      </w:r>
      <w:r>
        <w:rPr>
          <w:rFonts w:ascii="Times New Roman" w:hAnsi="Times New Roman" w:cs="Times New Roman"/>
          <w:sz w:val="24"/>
          <w:szCs w:val="24"/>
          <w:lang w:bidi="lt-LT"/>
        </w:rPr>
        <w:t xml:space="preserve"> </w:t>
      </w:r>
      <w:r w:rsidRPr="00DD7C45">
        <w:rPr>
          <w:rFonts w:ascii="Times New Roman" w:hAnsi="Times New Roman" w:cs="Times New Roman"/>
          <w:sz w:val="24"/>
          <w:szCs w:val="24"/>
          <w:lang w:bidi="lt-LT"/>
        </w:rPr>
        <w:t>energijos paklausa aug</w:t>
      </w:r>
      <w:r>
        <w:rPr>
          <w:rFonts w:ascii="Times New Roman" w:hAnsi="Times New Roman" w:cs="Times New Roman"/>
          <w:sz w:val="24"/>
          <w:szCs w:val="24"/>
          <w:lang w:bidi="lt-LT"/>
        </w:rPr>
        <w:t>o</w:t>
      </w:r>
      <w:r w:rsidRPr="00DD7C45">
        <w:rPr>
          <w:rFonts w:ascii="Times New Roman" w:hAnsi="Times New Roman" w:cs="Times New Roman"/>
          <w:sz w:val="24"/>
          <w:szCs w:val="24"/>
          <w:lang w:bidi="lt-LT"/>
        </w:rPr>
        <w:t xml:space="preserve"> 6 </w:t>
      </w:r>
      <w:r>
        <w:rPr>
          <w:rFonts w:ascii="Times New Roman" w:hAnsi="Times New Roman" w:cs="Times New Roman"/>
          <w:sz w:val="24"/>
          <w:szCs w:val="24"/>
          <w:lang w:bidi="lt-LT"/>
        </w:rPr>
        <w:t>proc.</w:t>
      </w:r>
      <w:r w:rsidRPr="00DD7C45">
        <w:rPr>
          <w:rFonts w:ascii="Times New Roman" w:hAnsi="Times New Roman" w:cs="Times New Roman"/>
          <w:sz w:val="24"/>
          <w:szCs w:val="24"/>
          <w:lang w:bidi="lt-LT"/>
        </w:rPr>
        <w:t>, palyginti su 2022 m. spalio mėn</w:t>
      </w:r>
      <w:r>
        <w:rPr>
          <w:rFonts w:ascii="Times New Roman" w:hAnsi="Times New Roman" w:cs="Times New Roman"/>
          <w:sz w:val="24"/>
          <w:szCs w:val="24"/>
          <w:lang w:bidi="lt-LT"/>
        </w:rPr>
        <w:t xml:space="preserve">esiu, arba </w:t>
      </w:r>
      <w:r w:rsidRPr="00DD7C45">
        <w:rPr>
          <w:rFonts w:ascii="Times New Roman" w:hAnsi="Times New Roman" w:cs="Times New Roman"/>
          <w:sz w:val="24"/>
          <w:szCs w:val="24"/>
          <w:lang w:bidi="lt-LT"/>
        </w:rPr>
        <w:t xml:space="preserve">18 </w:t>
      </w:r>
      <w:r>
        <w:rPr>
          <w:rFonts w:ascii="Times New Roman" w:hAnsi="Times New Roman" w:cs="Times New Roman"/>
          <w:sz w:val="24"/>
          <w:szCs w:val="24"/>
          <w:lang w:bidi="lt-LT"/>
        </w:rPr>
        <w:t>proc.</w:t>
      </w:r>
      <w:r w:rsidR="006A593A">
        <w:rPr>
          <w:rFonts w:ascii="Times New Roman" w:hAnsi="Times New Roman" w:cs="Times New Roman"/>
          <w:sz w:val="24"/>
          <w:szCs w:val="24"/>
          <w:lang w:bidi="lt-LT"/>
        </w:rPr>
        <w:t>, palyginti su</w:t>
      </w:r>
      <w:r w:rsidRPr="00DD7C45">
        <w:rPr>
          <w:rFonts w:ascii="Times New Roman" w:hAnsi="Times New Roman" w:cs="Times New Roman"/>
          <w:sz w:val="24"/>
          <w:szCs w:val="24"/>
          <w:lang w:bidi="lt-LT"/>
        </w:rPr>
        <w:t xml:space="preserve"> rugsėj</w:t>
      </w:r>
      <w:r w:rsidR="006A593A">
        <w:rPr>
          <w:rFonts w:ascii="Times New Roman" w:hAnsi="Times New Roman" w:cs="Times New Roman"/>
          <w:sz w:val="24"/>
          <w:szCs w:val="24"/>
          <w:lang w:bidi="lt-LT"/>
        </w:rPr>
        <w:t>u</w:t>
      </w:r>
      <w:r w:rsidRPr="00DD7C45">
        <w:rPr>
          <w:rFonts w:ascii="Times New Roman" w:hAnsi="Times New Roman" w:cs="Times New Roman"/>
          <w:sz w:val="24"/>
          <w:szCs w:val="24"/>
          <w:lang w:bidi="lt-LT"/>
        </w:rPr>
        <w:t xml:space="preserve">. Iš viso </w:t>
      </w:r>
      <w:r>
        <w:rPr>
          <w:rFonts w:ascii="Times New Roman" w:hAnsi="Times New Roman" w:cs="Times New Roman"/>
          <w:sz w:val="24"/>
          <w:szCs w:val="24"/>
          <w:lang w:bidi="lt-LT"/>
        </w:rPr>
        <w:t xml:space="preserve">suvartota </w:t>
      </w:r>
      <w:r w:rsidRPr="00DD7C45">
        <w:rPr>
          <w:rFonts w:ascii="Times New Roman" w:hAnsi="Times New Roman" w:cs="Times New Roman"/>
          <w:sz w:val="24"/>
          <w:szCs w:val="24"/>
          <w:lang w:bidi="lt-LT"/>
        </w:rPr>
        <w:t>2</w:t>
      </w:r>
      <w:r>
        <w:rPr>
          <w:rFonts w:ascii="Times New Roman" w:hAnsi="Times New Roman" w:cs="Times New Roman"/>
          <w:sz w:val="24"/>
          <w:szCs w:val="24"/>
          <w:lang w:bidi="lt-LT"/>
        </w:rPr>
        <w:t xml:space="preserve"> </w:t>
      </w:r>
      <w:r w:rsidRPr="00DD7C45">
        <w:rPr>
          <w:rFonts w:ascii="Times New Roman" w:hAnsi="Times New Roman" w:cs="Times New Roman"/>
          <w:sz w:val="24"/>
          <w:szCs w:val="24"/>
          <w:lang w:bidi="lt-LT"/>
        </w:rPr>
        <w:t xml:space="preserve">284 </w:t>
      </w:r>
      <w:proofErr w:type="spellStart"/>
      <w:r w:rsidRPr="00DD7C45">
        <w:rPr>
          <w:rFonts w:ascii="Times New Roman" w:hAnsi="Times New Roman" w:cs="Times New Roman"/>
          <w:sz w:val="24"/>
          <w:szCs w:val="24"/>
          <w:lang w:bidi="lt-LT"/>
        </w:rPr>
        <w:t>GWh</w:t>
      </w:r>
      <w:proofErr w:type="spellEnd"/>
      <w:r>
        <w:rPr>
          <w:rFonts w:ascii="Times New Roman" w:hAnsi="Times New Roman" w:cs="Times New Roman"/>
          <w:sz w:val="24"/>
          <w:szCs w:val="24"/>
          <w:lang w:bidi="lt-LT"/>
        </w:rPr>
        <w:t xml:space="preserve"> elektros energijos</w:t>
      </w:r>
      <w:r w:rsidRPr="00DD7C45">
        <w:rPr>
          <w:rFonts w:ascii="Times New Roman" w:hAnsi="Times New Roman" w:cs="Times New Roman"/>
          <w:sz w:val="24"/>
          <w:szCs w:val="24"/>
          <w:lang w:bidi="lt-LT"/>
        </w:rPr>
        <w:t xml:space="preserve">. </w:t>
      </w:r>
      <w:r w:rsidR="006A593A">
        <w:rPr>
          <w:rFonts w:ascii="Times New Roman" w:hAnsi="Times New Roman" w:cs="Times New Roman"/>
          <w:sz w:val="24"/>
          <w:szCs w:val="24"/>
          <w:lang w:bidi="lt-LT"/>
        </w:rPr>
        <w:t>P</w:t>
      </w:r>
      <w:r w:rsidR="006A593A" w:rsidRPr="00DD7C45">
        <w:rPr>
          <w:rFonts w:ascii="Times New Roman" w:hAnsi="Times New Roman" w:cs="Times New Roman"/>
          <w:sz w:val="24"/>
          <w:szCs w:val="24"/>
          <w:lang w:bidi="lt-LT"/>
        </w:rPr>
        <w:t>alyginti su pernai metų spali</w:t>
      </w:r>
      <w:r w:rsidR="006A593A">
        <w:rPr>
          <w:rFonts w:ascii="Times New Roman" w:hAnsi="Times New Roman" w:cs="Times New Roman"/>
          <w:sz w:val="24"/>
          <w:szCs w:val="24"/>
          <w:lang w:bidi="lt-LT"/>
        </w:rPr>
        <w:t>u</w:t>
      </w:r>
      <w:r w:rsidR="006A593A" w:rsidRPr="00DD7C45">
        <w:rPr>
          <w:rFonts w:ascii="Times New Roman" w:hAnsi="Times New Roman" w:cs="Times New Roman"/>
          <w:sz w:val="24"/>
          <w:szCs w:val="24"/>
          <w:lang w:bidi="lt-LT"/>
        </w:rPr>
        <w:t xml:space="preserve">, </w:t>
      </w:r>
      <w:r w:rsidRPr="00DD7C45">
        <w:rPr>
          <w:rFonts w:ascii="Times New Roman" w:hAnsi="Times New Roman" w:cs="Times New Roman"/>
          <w:sz w:val="24"/>
          <w:szCs w:val="24"/>
          <w:lang w:bidi="lt-LT"/>
        </w:rPr>
        <w:t xml:space="preserve">Lietuvoje </w:t>
      </w:r>
      <w:r w:rsidR="00635A96">
        <w:rPr>
          <w:rFonts w:ascii="Times New Roman" w:hAnsi="Times New Roman" w:cs="Times New Roman"/>
          <w:sz w:val="24"/>
          <w:szCs w:val="24"/>
          <w:lang w:bidi="lt-LT"/>
        </w:rPr>
        <w:t xml:space="preserve">vartojimas kilo </w:t>
      </w:r>
      <w:r w:rsidR="00635A96" w:rsidRPr="00DD7C45">
        <w:rPr>
          <w:rFonts w:ascii="Times New Roman" w:hAnsi="Times New Roman" w:cs="Times New Roman"/>
          <w:sz w:val="24"/>
          <w:szCs w:val="24"/>
          <w:lang w:bidi="lt-LT"/>
        </w:rPr>
        <w:t>8</w:t>
      </w:r>
      <w:r w:rsidR="00635A96">
        <w:rPr>
          <w:rFonts w:ascii="Times New Roman" w:hAnsi="Times New Roman" w:cs="Times New Roman"/>
          <w:sz w:val="24"/>
          <w:szCs w:val="24"/>
          <w:lang w:bidi="lt-LT"/>
        </w:rPr>
        <w:t xml:space="preserve"> proc.</w:t>
      </w:r>
      <w:r w:rsidR="00635A96" w:rsidRPr="00DD7C45">
        <w:rPr>
          <w:rFonts w:ascii="Times New Roman" w:hAnsi="Times New Roman" w:cs="Times New Roman"/>
          <w:sz w:val="24"/>
          <w:szCs w:val="24"/>
          <w:lang w:bidi="lt-LT"/>
        </w:rPr>
        <w:t xml:space="preserve"> </w:t>
      </w:r>
      <w:r w:rsidR="00635A96">
        <w:rPr>
          <w:rFonts w:ascii="Times New Roman" w:hAnsi="Times New Roman" w:cs="Times New Roman"/>
          <w:sz w:val="24"/>
          <w:szCs w:val="24"/>
          <w:lang w:bidi="lt-LT"/>
        </w:rPr>
        <w:t xml:space="preserve">iki </w:t>
      </w:r>
      <w:r w:rsidR="00635A96" w:rsidRPr="00DD7C45">
        <w:rPr>
          <w:rFonts w:ascii="Times New Roman" w:hAnsi="Times New Roman" w:cs="Times New Roman"/>
          <w:sz w:val="24"/>
          <w:szCs w:val="24"/>
          <w:lang w:bidi="lt-LT"/>
        </w:rPr>
        <w:t xml:space="preserve">1 016 </w:t>
      </w:r>
      <w:proofErr w:type="spellStart"/>
      <w:r w:rsidR="00635A96" w:rsidRPr="00DD7C45">
        <w:rPr>
          <w:rFonts w:ascii="Times New Roman" w:hAnsi="Times New Roman" w:cs="Times New Roman"/>
          <w:sz w:val="24"/>
          <w:szCs w:val="24"/>
          <w:lang w:bidi="lt-LT"/>
        </w:rPr>
        <w:t>GWh</w:t>
      </w:r>
      <w:proofErr w:type="spellEnd"/>
      <w:r w:rsidR="00635A96">
        <w:rPr>
          <w:rFonts w:ascii="Times New Roman" w:hAnsi="Times New Roman" w:cs="Times New Roman"/>
          <w:sz w:val="24"/>
          <w:szCs w:val="24"/>
          <w:lang w:bidi="lt-LT"/>
        </w:rPr>
        <w:t xml:space="preserve">, </w:t>
      </w:r>
      <w:r w:rsidRPr="00DD7C45">
        <w:rPr>
          <w:rFonts w:ascii="Times New Roman" w:hAnsi="Times New Roman" w:cs="Times New Roman"/>
          <w:sz w:val="24"/>
          <w:szCs w:val="24"/>
          <w:lang w:bidi="lt-LT"/>
        </w:rPr>
        <w:t>Latvijoj</w:t>
      </w:r>
      <w:r w:rsidR="00635A96">
        <w:rPr>
          <w:rFonts w:ascii="Times New Roman" w:hAnsi="Times New Roman" w:cs="Times New Roman"/>
          <w:sz w:val="24"/>
          <w:szCs w:val="24"/>
          <w:lang w:bidi="lt-LT"/>
        </w:rPr>
        <w:t xml:space="preserve">e – </w:t>
      </w:r>
      <w:r w:rsidRPr="00DD7C45">
        <w:rPr>
          <w:rFonts w:ascii="Times New Roman" w:hAnsi="Times New Roman" w:cs="Times New Roman"/>
          <w:sz w:val="24"/>
          <w:szCs w:val="24"/>
          <w:lang w:bidi="lt-LT"/>
        </w:rPr>
        <w:t xml:space="preserve">4 </w:t>
      </w:r>
      <w:r w:rsidR="00635A96">
        <w:rPr>
          <w:rFonts w:ascii="Times New Roman" w:hAnsi="Times New Roman" w:cs="Times New Roman"/>
          <w:sz w:val="24"/>
          <w:szCs w:val="24"/>
          <w:lang w:bidi="lt-LT"/>
        </w:rPr>
        <w:t>proc.</w:t>
      </w:r>
      <w:r w:rsidRPr="00DD7C45">
        <w:rPr>
          <w:rFonts w:ascii="Times New Roman" w:hAnsi="Times New Roman" w:cs="Times New Roman"/>
          <w:sz w:val="24"/>
          <w:szCs w:val="24"/>
          <w:lang w:bidi="lt-LT"/>
        </w:rPr>
        <w:t xml:space="preserve"> iki 563 </w:t>
      </w:r>
      <w:proofErr w:type="spellStart"/>
      <w:r w:rsidRPr="00DD7C45">
        <w:rPr>
          <w:rFonts w:ascii="Times New Roman" w:hAnsi="Times New Roman" w:cs="Times New Roman"/>
          <w:sz w:val="24"/>
          <w:szCs w:val="24"/>
          <w:lang w:bidi="lt-LT"/>
        </w:rPr>
        <w:t>GWh</w:t>
      </w:r>
      <w:proofErr w:type="spellEnd"/>
      <w:r w:rsidR="00635A96">
        <w:rPr>
          <w:rFonts w:ascii="Times New Roman" w:hAnsi="Times New Roman" w:cs="Times New Roman"/>
          <w:sz w:val="24"/>
          <w:szCs w:val="24"/>
          <w:lang w:bidi="lt-LT"/>
        </w:rPr>
        <w:t xml:space="preserve">, </w:t>
      </w:r>
      <w:r w:rsidRPr="00DD7C45">
        <w:rPr>
          <w:rFonts w:ascii="Times New Roman" w:hAnsi="Times New Roman" w:cs="Times New Roman"/>
          <w:sz w:val="24"/>
          <w:szCs w:val="24"/>
          <w:lang w:bidi="lt-LT"/>
        </w:rPr>
        <w:t xml:space="preserve"> Estijoje </w:t>
      </w:r>
      <w:r w:rsidR="00635A96">
        <w:rPr>
          <w:rFonts w:ascii="Times New Roman" w:hAnsi="Times New Roman" w:cs="Times New Roman"/>
          <w:sz w:val="24"/>
          <w:szCs w:val="24"/>
          <w:lang w:bidi="lt-LT"/>
        </w:rPr>
        <w:t xml:space="preserve">– </w:t>
      </w:r>
      <w:r w:rsidR="00635A96">
        <w:rPr>
          <w:rFonts w:ascii="Times New Roman" w:hAnsi="Times New Roman" w:cs="Times New Roman"/>
          <w:sz w:val="24"/>
          <w:szCs w:val="24"/>
          <w:lang w:val="lv-LV" w:bidi="lt-LT"/>
        </w:rPr>
        <w:t>6</w:t>
      </w:r>
      <w:r w:rsidR="00635A96" w:rsidRPr="00DD7C45">
        <w:rPr>
          <w:rFonts w:ascii="Times New Roman" w:hAnsi="Times New Roman" w:cs="Times New Roman"/>
          <w:sz w:val="24"/>
          <w:szCs w:val="24"/>
          <w:lang w:bidi="lt-LT"/>
        </w:rPr>
        <w:t xml:space="preserve"> </w:t>
      </w:r>
      <w:r w:rsidR="00635A96">
        <w:rPr>
          <w:rFonts w:ascii="Times New Roman" w:hAnsi="Times New Roman" w:cs="Times New Roman"/>
          <w:sz w:val="24"/>
          <w:szCs w:val="24"/>
          <w:lang w:bidi="lt-LT"/>
        </w:rPr>
        <w:t xml:space="preserve">proc. iki </w:t>
      </w:r>
      <w:r w:rsidRPr="00DD7C45">
        <w:rPr>
          <w:rFonts w:ascii="Times New Roman" w:hAnsi="Times New Roman" w:cs="Times New Roman"/>
          <w:sz w:val="24"/>
          <w:szCs w:val="24"/>
          <w:lang w:bidi="lt-LT"/>
        </w:rPr>
        <w:t xml:space="preserve">705 </w:t>
      </w:r>
      <w:proofErr w:type="spellStart"/>
      <w:r w:rsidRPr="00DD7C45">
        <w:rPr>
          <w:rFonts w:ascii="Times New Roman" w:hAnsi="Times New Roman" w:cs="Times New Roman"/>
          <w:sz w:val="24"/>
          <w:szCs w:val="24"/>
          <w:lang w:bidi="lt-LT"/>
        </w:rPr>
        <w:t>GWh</w:t>
      </w:r>
      <w:proofErr w:type="spellEnd"/>
      <w:r w:rsidR="00635A96">
        <w:rPr>
          <w:rFonts w:ascii="Times New Roman" w:hAnsi="Times New Roman" w:cs="Times New Roman"/>
          <w:sz w:val="24"/>
          <w:szCs w:val="24"/>
          <w:lang w:bidi="lt-LT"/>
        </w:rPr>
        <w:t>.</w:t>
      </w:r>
    </w:p>
    <w:p w14:paraId="4920C0CA" w14:textId="2B0DAEE2" w:rsidR="00AF2CAD" w:rsidRPr="003D32C4" w:rsidRDefault="00BC514D" w:rsidP="00AF2CAD">
      <w:pPr>
        <w:tabs>
          <w:tab w:val="left" w:pos="284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lv-LV" w:bidi="lt-LT"/>
        </w:rPr>
      </w:pPr>
      <w:r w:rsidRPr="00AF2CAD">
        <w:rPr>
          <w:rFonts w:ascii="Times New Roman" w:hAnsi="Times New Roman" w:cs="Times New Roman"/>
          <w:sz w:val="24"/>
          <w:szCs w:val="24"/>
          <w:lang w:bidi="lt-LT"/>
        </w:rPr>
        <w:t xml:space="preserve">Baltijos šalyse </w:t>
      </w:r>
      <w:r w:rsidR="00635A96">
        <w:rPr>
          <w:rFonts w:ascii="Times New Roman" w:hAnsi="Times New Roman" w:cs="Times New Roman"/>
          <w:sz w:val="24"/>
          <w:szCs w:val="24"/>
          <w:lang w:bidi="lt-LT"/>
        </w:rPr>
        <w:t>spalį</w:t>
      </w:r>
      <w:r w:rsidR="00AA412E">
        <w:rPr>
          <w:rFonts w:ascii="Times New Roman" w:hAnsi="Times New Roman" w:cs="Times New Roman"/>
          <w:sz w:val="24"/>
          <w:szCs w:val="24"/>
          <w:lang w:bidi="lt-LT"/>
        </w:rPr>
        <w:t xml:space="preserve"> </w:t>
      </w:r>
      <w:r w:rsidRPr="00AF2CAD">
        <w:rPr>
          <w:rFonts w:ascii="Times New Roman" w:hAnsi="Times New Roman" w:cs="Times New Roman"/>
          <w:sz w:val="24"/>
          <w:szCs w:val="24"/>
          <w:lang w:bidi="lt-LT"/>
        </w:rPr>
        <w:t xml:space="preserve">pagaminta </w:t>
      </w:r>
      <w:bookmarkStart w:id="2" w:name="_Hlk95132167"/>
      <w:r w:rsidR="00635A96" w:rsidRPr="00635A96">
        <w:rPr>
          <w:rFonts w:ascii="Times New Roman" w:hAnsi="Times New Roman" w:cs="Times New Roman"/>
          <w:sz w:val="24"/>
          <w:szCs w:val="24"/>
        </w:rPr>
        <w:t>1</w:t>
      </w:r>
      <w:r w:rsidR="00635A96">
        <w:rPr>
          <w:rFonts w:ascii="Times New Roman" w:hAnsi="Times New Roman" w:cs="Times New Roman"/>
          <w:sz w:val="24"/>
          <w:szCs w:val="24"/>
        </w:rPr>
        <w:t xml:space="preserve"> </w:t>
      </w:r>
      <w:r w:rsidR="00635A96" w:rsidRPr="00635A96">
        <w:rPr>
          <w:rFonts w:ascii="Times New Roman" w:hAnsi="Times New Roman" w:cs="Times New Roman"/>
          <w:sz w:val="24"/>
          <w:szCs w:val="24"/>
        </w:rPr>
        <w:t xml:space="preserve">228 </w:t>
      </w:r>
      <w:proofErr w:type="spellStart"/>
      <w:r w:rsidR="00635A96" w:rsidRPr="00635A96">
        <w:rPr>
          <w:rFonts w:ascii="Times New Roman" w:hAnsi="Times New Roman" w:cs="Times New Roman"/>
          <w:sz w:val="24"/>
          <w:szCs w:val="24"/>
        </w:rPr>
        <w:t>GWh</w:t>
      </w:r>
      <w:proofErr w:type="spellEnd"/>
      <w:r w:rsidR="00635A96" w:rsidRPr="00635A96">
        <w:rPr>
          <w:rFonts w:ascii="Times New Roman" w:hAnsi="Times New Roman" w:cs="Times New Roman"/>
          <w:sz w:val="24"/>
          <w:szCs w:val="24"/>
        </w:rPr>
        <w:t xml:space="preserve"> </w:t>
      </w:r>
      <w:r w:rsidR="002E3D14" w:rsidRPr="002E3D14">
        <w:rPr>
          <w:rFonts w:ascii="Times New Roman" w:hAnsi="Times New Roman" w:cs="Times New Roman"/>
          <w:sz w:val="24"/>
          <w:szCs w:val="24"/>
          <w:lang w:bidi="lt-LT"/>
        </w:rPr>
        <w:t>elektros energijos</w:t>
      </w:r>
      <w:r w:rsidR="00635A96">
        <w:rPr>
          <w:rFonts w:ascii="Times New Roman" w:hAnsi="Times New Roman" w:cs="Times New Roman"/>
          <w:sz w:val="24"/>
          <w:szCs w:val="24"/>
          <w:lang w:bidi="lt-LT"/>
        </w:rPr>
        <w:t xml:space="preserve"> </w:t>
      </w:r>
      <w:r w:rsidR="00635A96" w:rsidRPr="00635A96">
        <w:rPr>
          <w:rFonts w:ascii="Times New Roman" w:hAnsi="Times New Roman" w:cs="Times New Roman"/>
          <w:sz w:val="24"/>
          <w:szCs w:val="24"/>
        </w:rPr>
        <w:t xml:space="preserve">ir šie pokyčiai atitiko </w:t>
      </w:r>
      <w:r w:rsidR="00635A96">
        <w:rPr>
          <w:rFonts w:ascii="Times New Roman" w:hAnsi="Times New Roman" w:cs="Times New Roman"/>
          <w:sz w:val="24"/>
          <w:szCs w:val="24"/>
        </w:rPr>
        <w:t>paklausos</w:t>
      </w:r>
      <w:r w:rsidR="00635A96" w:rsidRPr="00635A96">
        <w:rPr>
          <w:rFonts w:ascii="Times New Roman" w:hAnsi="Times New Roman" w:cs="Times New Roman"/>
          <w:sz w:val="24"/>
          <w:szCs w:val="24"/>
        </w:rPr>
        <w:t xml:space="preserve"> padidėjimą – buvo pagaminta 6</w:t>
      </w:r>
      <w:r w:rsidR="00635A96">
        <w:rPr>
          <w:rFonts w:ascii="Times New Roman" w:hAnsi="Times New Roman" w:cs="Times New Roman"/>
          <w:sz w:val="24"/>
          <w:szCs w:val="24"/>
        </w:rPr>
        <w:t xml:space="preserve"> proc.</w:t>
      </w:r>
      <w:r w:rsidR="00635A96" w:rsidRPr="00635A96">
        <w:rPr>
          <w:rFonts w:ascii="Times New Roman" w:hAnsi="Times New Roman" w:cs="Times New Roman"/>
          <w:sz w:val="24"/>
          <w:szCs w:val="24"/>
        </w:rPr>
        <w:t xml:space="preserve"> daugiau elektros nei šiuo laikotarpiu pernai, taip pat 18 </w:t>
      </w:r>
      <w:r w:rsidR="00635A96">
        <w:rPr>
          <w:rFonts w:ascii="Times New Roman" w:hAnsi="Times New Roman" w:cs="Times New Roman"/>
          <w:sz w:val="24"/>
          <w:szCs w:val="24"/>
        </w:rPr>
        <w:t>proc.</w:t>
      </w:r>
      <w:r w:rsidR="00635A96" w:rsidRPr="00635A96">
        <w:rPr>
          <w:rFonts w:ascii="Times New Roman" w:hAnsi="Times New Roman" w:cs="Times New Roman"/>
          <w:sz w:val="24"/>
          <w:szCs w:val="24"/>
        </w:rPr>
        <w:t xml:space="preserve"> daugiau nei rugsėjį. Lietuvoje gamyba aug</w:t>
      </w:r>
      <w:r w:rsidR="00635A96">
        <w:rPr>
          <w:rFonts w:ascii="Times New Roman" w:hAnsi="Times New Roman" w:cs="Times New Roman"/>
          <w:sz w:val="24"/>
          <w:szCs w:val="24"/>
        </w:rPr>
        <w:t>o</w:t>
      </w:r>
      <w:r w:rsidR="00635A96" w:rsidRPr="00635A96">
        <w:rPr>
          <w:rFonts w:ascii="Times New Roman" w:hAnsi="Times New Roman" w:cs="Times New Roman"/>
          <w:sz w:val="24"/>
          <w:szCs w:val="24"/>
        </w:rPr>
        <w:t xml:space="preserve"> 37</w:t>
      </w:r>
      <w:r w:rsidR="00635A96">
        <w:rPr>
          <w:rFonts w:ascii="Times New Roman" w:hAnsi="Times New Roman" w:cs="Times New Roman"/>
          <w:sz w:val="24"/>
          <w:szCs w:val="24"/>
        </w:rPr>
        <w:t xml:space="preserve"> proc.</w:t>
      </w:r>
      <w:r w:rsidR="003D32C4">
        <w:rPr>
          <w:rFonts w:ascii="Times New Roman" w:hAnsi="Times New Roman" w:cs="Times New Roman"/>
          <w:sz w:val="24"/>
          <w:szCs w:val="24"/>
        </w:rPr>
        <w:t xml:space="preserve">, palyginti su rugsėju, ir siekė </w:t>
      </w:r>
      <w:r w:rsidR="00635A96" w:rsidRPr="00635A96">
        <w:rPr>
          <w:rFonts w:ascii="Times New Roman" w:hAnsi="Times New Roman" w:cs="Times New Roman"/>
          <w:sz w:val="24"/>
          <w:szCs w:val="24"/>
        </w:rPr>
        <w:t xml:space="preserve">635 </w:t>
      </w:r>
      <w:proofErr w:type="spellStart"/>
      <w:r w:rsidR="00635A96" w:rsidRPr="00635A96">
        <w:rPr>
          <w:rFonts w:ascii="Times New Roman" w:hAnsi="Times New Roman" w:cs="Times New Roman"/>
          <w:sz w:val="24"/>
          <w:szCs w:val="24"/>
        </w:rPr>
        <w:t>GWh</w:t>
      </w:r>
      <w:proofErr w:type="spellEnd"/>
      <w:r w:rsidR="00635A96" w:rsidRPr="00635A96">
        <w:rPr>
          <w:rFonts w:ascii="Times New Roman" w:hAnsi="Times New Roman" w:cs="Times New Roman"/>
          <w:sz w:val="24"/>
          <w:szCs w:val="24"/>
        </w:rPr>
        <w:t>.</w:t>
      </w:r>
      <w:r w:rsidR="003D32C4">
        <w:rPr>
          <w:rFonts w:ascii="Times New Roman" w:hAnsi="Times New Roman" w:cs="Times New Roman"/>
          <w:sz w:val="24"/>
          <w:szCs w:val="24"/>
        </w:rPr>
        <w:t xml:space="preserve"> Latvijoje gamyba didėjo </w:t>
      </w:r>
      <w:r w:rsidR="003D32C4">
        <w:rPr>
          <w:rFonts w:ascii="Times New Roman" w:hAnsi="Times New Roman" w:cs="Times New Roman"/>
          <w:sz w:val="24"/>
          <w:szCs w:val="24"/>
          <w:lang w:val="lv-LV"/>
        </w:rPr>
        <w:t xml:space="preserve">7 proc. iki </w:t>
      </w:r>
      <w:r w:rsidR="003D32C4" w:rsidRPr="00635A96">
        <w:rPr>
          <w:rFonts w:ascii="Times New Roman" w:hAnsi="Times New Roman" w:cs="Times New Roman"/>
          <w:sz w:val="24"/>
          <w:szCs w:val="24"/>
        </w:rPr>
        <w:t xml:space="preserve">262 </w:t>
      </w:r>
      <w:proofErr w:type="spellStart"/>
      <w:r w:rsidR="003D32C4" w:rsidRPr="00635A96">
        <w:rPr>
          <w:rFonts w:ascii="Times New Roman" w:hAnsi="Times New Roman" w:cs="Times New Roman"/>
          <w:sz w:val="24"/>
          <w:szCs w:val="24"/>
        </w:rPr>
        <w:t>GWh</w:t>
      </w:r>
      <w:proofErr w:type="spellEnd"/>
      <w:r w:rsidR="003D32C4">
        <w:rPr>
          <w:rFonts w:ascii="Times New Roman" w:hAnsi="Times New Roman" w:cs="Times New Roman"/>
          <w:sz w:val="24"/>
          <w:szCs w:val="24"/>
        </w:rPr>
        <w:t xml:space="preserve">. Estijoje gamybos apimtys </w:t>
      </w:r>
      <w:r w:rsidR="003D32C4" w:rsidRPr="00635A96">
        <w:rPr>
          <w:rFonts w:ascii="Times New Roman" w:hAnsi="Times New Roman" w:cs="Times New Roman"/>
          <w:sz w:val="24"/>
          <w:szCs w:val="24"/>
        </w:rPr>
        <w:t>nepakito</w:t>
      </w:r>
      <w:r w:rsidR="003D32C4">
        <w:rPr>
          <w:rFonts w:ascii="Times New Roman" w:hAnsi="Times New Roman" w:cs="Times New Roman"/>
          <w:sz w:val="24"/>
          <w:szCs w:val="24"/>
        </w:rPr>
        <w:t xml:space="preserve"> – </w:t>
      </w:r>
      <w:r w:rsidR="003D32C4" w:rsidRPr="00635A96">
        <w:rPr>
          <w:rFonts w:ascii="Times New Roman" w:hAnsi="Times New Roman" w:cs="Times New Roman"/>
          <w:sz w:val="24"/>
          <w:szCs w:val="24"/>
        </w:rPr>
        <w:t>spalį</w:t>
      </w:r>
      <w:r w:rsidR="003D32C4">
        <w:rPr>
          <w:rFonts w:ascii="Times New Roman" w:hAnsi="Times New Roman" w:cs="Times New Roman"/>
          <w:sz w:val="24"/>
          <w:szCs w:val="24"/>
        </w:rPr>
        <w:t>, kaip ir rugsėjį,</w:t>
      </w:r>
      <w:r w:rsidR="003D32C4" w:rsidRPr="00635A96">
        <w:rPr>
          <w:rFonts w:ascii="Times New Roman" w:hAnsi="Times New Roman" w:cs="Times New Roman"/>
          <w:sz w:val="24"/>
          <w:szCs w:val="24"/>
        </w:rPr>
        <w:t xml:space="preserve"> buvo pagaminta 331 </w:t>
      </w:r>
      <w:proofErr w:type="spellStart"/>
      <w:r w:rsidR="003D32C4" w:rsidRPr="00635A96">
        <w:rPr>
          <w:rFonts w:ascii="Times New Roman" w:hAnsi="Times New Roman" w:cs="Times New Roman"/>
          <w:sz w:val="24"/>
          <w:szCs w:val="24"/>
        </w:rPr>
        <w:t>GWh</w:t>
      </w:r>
      <w:proofErr w:type="spellEnd"/>
      <w:r w:rsidR="003D32C4" w:rsidRPr="00635A96">
        <w:rPr>
          <w:rFonts w:ascii="Times New Roman" w:hAnsi="Times New Roman" w:cs="Times New Roman"/>
          <w:sz w:val="24"/>
          <w:szCs w:val="24"/>
        </w:rPr>
        <w:t>.</w:t>
      </w:r>
    </w:p>
    <w:p w14:paraId="46AE3C88" w14:textId="32DD6B46" w:rsidR="00DE6DC8" w:rsidRDefault="00DD7632" w:rsidP="00AF2CAD">
      <w:pPr>
        <w:tabs>
          <w:tab w:val="left" w:pos="284"/>
        </w:tabs>
        <w:spacing w:after="120"/>
        <w:jc w:val="both"/>
        <w:rPr>
          <w:rFonts w:ascii="Times New Roman" w:hAnsi="Times New Roman" w:cs="Times New Roman"/>
          <w:sz w:val="24"/>
          <w:szCs w:val="24"/>
          <w:lang w:bidi="lt-LT"/>
        </w:rPr>
      </w:pPr>
      <w:r>
        <w:rPr>
          <w:rFonts w:ascii="Times New Roman" w:hAnsi="Times New Roman" w:cs="Times New Roman"/>
          <w:sz w:val="24"/>
          <w:szCs w:val="24"/>
          <w:lang w:bidi="lt-LT"/>
        </w:rPr>
        <w:t xml:space="preserve">Praėjusį mėnesį </w:t>
      </w:r>
      <w:r w:rsidR="00DE6DC8" w:rsidRPr="00AF2CAD">
        <w:rPr>
          <w:rFonts w:ascii="Times New Roman" w:hAnsi="Times New Roman" w:cs="Times New Roman"/>
          <w:sz w:val="24"/>
          <w:szCs w:val="24"/>
          <w:lang w:bidi="lt-LT"/>
        </w:rPr>
        <w:t>Baltijos šalys</w:t>
      </w:r>
      <w:r w:rsidR="0052601C" w:rsidRPr="00AF2CAD">
        <w:rPr>
          <w:rFonts w:ascii="Times New Roman" w:hAnsi="Times New Roman" w:cs="Times New Roman"/>
          <w:sz w:val="24"/>
          <w:szCs w:val="24"/>
          <w:lang w:bidi="lt-LT"/>
        </w:rPr>
        <w:t xml:space="preserve"> bendrai pasigamino</w:t>
      </w:r>
      <w:r w:rsidR="00622F2E" w:rsidRPr="00AF2CAD">
        <w:rPr>
          <w:rFonts w:ascii="Times New Roman" w:hAnsi="Times New Roman" w:cs="Times New Roman"/>
          <w:sz w:val="24"/>
          <w:szCs w:val="24"/>
          <w:lang w:bidi="lt-LT"/>
        </w:rPr>
        <w:t xml:space="preserve"> </w:t>
      </w:r>
      <w:r w:rsidR="002E3D14">
        <w:rPr>
          <w:rFonts w:ascii="Times New Roman" w:hAnsi="Times New Roman" w:cs="Times New Roman"/>
          <w:sz w:val="24"/>
          <w:szCs w:val="24"/>
          <w:lang w:val="lv-LV" w:bidi="lt-LT"/>
        </w:rPr>
        <w:t>54</w:t>
      </w:r>
      <w:r w:rsidR="00DE6DC8" w:rsidRPr="00AF2CAD">
        <w:rPr>
          <w:rFonts w:ascii="Times New Roman" w:hAnsi="Times New Roman" w:cs="Times New Roman"/>
          <w:sz w:val="24"/>
          <w:szCs w:val="24"/>
          <w:lang w:bidi="lt-LT"/>
        </w:rPr>
        <w:t xml:space="preserve"> proc.</w:t>
      </w:r>
      <w:r w:rsidR="0052601C" w:rsidRPr="00AF2CAD">
        <w:rPr>
          <w:rFonts w:ascii="Times New Roman" w:hAnsi="Times New Roman" w:cs="Times New Roman"/>
          <w:sz w:val="24"/>
          <w:szCs w:val="24"/>
          <w:lang w:bidi="lt-LT"/>
        </w:rPr>
        <w:t xml:space="preserve"> joms reikalingos elektros energijos.</w:t>
      </w:r>
      <w:r w:rsidR="00DE6DC8" w:rsidRPr="00AF2CAD">
        <w:rPr>
          <w:rFonts w:ascii="Times New Roman" w:hAnsi="Times New Roman" w:cs="Times New Roman"/>
          <w:sz w:val="24"/>
          <w:szCs w:val="24"/>
          <w:lang w:bidi="lt-LT"/>
        </w:rPr>
        <w:t xml:space="preserve"> </w:t>
      </w:r>
      <w:bookmarkEnd w:id="2"/>
      <w:r w:rsidR="00DE6DC8" w:rsidRPr="00AF2CAD">
        <w:rPr>
          <w:rFonts w:ascii="Times New Roman" w:hAnsi="Times New Roman" w:cs="Times New Roman"/>
          <w:sz w:val="24"/>
          <w:szCs w:val="24"/>
          <w:lang w:bidi="lt-LT"/>
        </w:rPr>
        <w:t xml:space="preserve">Lietuvoje šis </w:t>
      </w:r>
      <w:r w:rsidR="0052601C" w:rsidRPr="00AF2CAD">
        <w:rPr>
          <w:rFonts w:ascii="Times New Roman" w:hAnsi="Times New Roman" w:cs="Times New Roman"/>
          <w:sz w:val="24"/>
          <w:szCs w:val="24"/>
          <w:lang w:bidi="lt-LT"/>
        </w:rPr>
        <w:t xml:space="preserve">rodiklis </w:t>
      </w:r>
      <w:r w:rsidR="00BF0D2E" w:rsidRPr="00AF2CAD">
        <w:rPr>
          <w:rFonts w:ascii="Times New Roman" w:hAnsi="Times New Roman" w:cs="Times New Roman"/>
          <w:sz w:val="24"/>
          <w:szCs w:val="24"/>
          <w:lang w:bidi="lt-LT"/>
        </w:rPr>
        <w:t>siekė</w:t>
      </w:r>
      <w:r w:rsidR="00530908">
        <w:rPr>
          <w:rFonts w:ascii="Times New Roman" w:hAnsi="Times New Roman" w:cs="Times New Roman"/>
          <w:sz w:val="24"/>
          <w:szCs w:val="24"/>
          <w:lang w:bidi="lt-LT"/>
        </w:rPr>
        <w:t xml:space="preserve"> </w:t>
      </w:r>
      <w:r w:rsidR="003D32C4">
        <w:rPr>
          <w:rFonts w:ascii="Times New Roman" w:hAnsi="Times New Roman" w:cs="Times New Roman"/>
          <w:sz w:val="24"/>
          <w:szCs w:val="24"/>
          <w:lang w:val="lv-LV" w:bidi="lt-LT"/>
        </w:rPr>
        <w:t>63</w:t>
      </w:r>
      <w:r w:rsidR="00BF0D2E" w:rsidRPr="00AF2CAD">
        <w:rPr>
          <w:rFonts w:ascii="Times New Roman" w:hAnsi="Times New Roman" w:cs="Times New Roman"/>
          <w:sz w:val="24"/>
          <w:szCs w:val="24"/>
          <w:lang w:bidi="lt-LT"/>
        </w:rPr>
        <w:t xml:space="preserve"> </w:t>
      </w:r>
      <w:r w:rsidR="00DE6DC8" w:rsidRPr="00AF2CAD">
        <w:rPr>
          <w:rFonts w:ascii="Times New Roman" w:hAnsi="Times New Roman" w:cs="Times New Roman"/>
          <w:sz w:val="24"/>
          <w:szCs w:val="24"/>
          <w:lang w:bidi="lt-LT"/>
        </w:rPr>
        <w:t xml:space="preserve">proc., </w:t>
      </w:r>
      <w:r w:rsidR="003D32C4">
        <w:rPr>
          <w:rFonts w:ascii="Times New Roman" w:hAnsi="Times New Roman" w:cs="Times New Roman"/>
          <w:sz w:val="24"/>
          <w:szCs w:val="24"/>
          <w:lang w:bidi="lt-LT"/>
        </w:rPr>
        <w:t xml:space="preserve">o Latvijoje ir </w:t>
      </w:r>
      <w:r w:rsidR="00DE6DC8" w:rsidRPr="00AF2CAD">
        <w:rPr>
          <w:rFonts w:ascii="Times New Roman" w:hAnsi="Times New Roman" w:cs="Times New Roman"/>
          <w:sz w:val="24"/>
          <w:szCs w:val="24"/>
          <w:lang w:bidi="lt-LT"/>
        </w:rPr>
        <w:t xml:space="preserve">Estijoje </w:t>
      </w:r>
      <w:r w:rsidR="006A593A" w:rsidRPr="00635A96">
        <w:rPr>
          <w:rFonts w:ascii="Times New Roman" w:hAnsi="Times New Roman" w:cs="Times New Roman"/>
          <w:sz w:val="24"/>
          <w:szCs w:val="24"/>
        </w:rPr>
        <w:t xml:space="preserve">– </w:t>
      </w:r>
      <w:r w:rsidR="003D32C4">
        <w:rPr>
          <w:rFonts w:ascii="Times New Roman" w:hAnsi="Times New Roman" w:cs="Times New Roman"/>
          <w:sz w:val="24"/>
          <w:szCs w:val="24"/>
          <w:lang w:bidi="lt-LT"/>
        </w:rPr>
        <w:t>po 47</w:t>
      </w:r>
      <w:r w:rsidR="00DE6DC8" w:rsidRPr="00AF2CAD">
        <w:rPr>
          <w:rFonts w:ascii="Times New Roman" w:hAnsi="Times New Roman" w:cs="Times New Roman"/>
          <w:sz w:val="24"/>
          <w:szCs w:val="24"/>
          <w:lang w:bidi="lt-LT"/>
        </w:rPr>
        <w:t xml:space="preserve"> proc.</w:t>
      </w:r>
    </w:p>
    <w:p w14:paraId="4A3BE94C" w14:textId="77777777" w:rsidR="003D32C4" w:rsidRDefault="003D32C4" w:rsidP="00356F6D">
      <w:pPr>
        <w:pStyle w:val="NormalWeb"/>
        <w:shd w:val="clear" w:color="auto" w:fill="FFFFFF"/>
        <w:spacing w:before="0" w:beforeAutospacing="0" w:after="120" w:afterAutospacing="0"/>
        <w:jc w:val="both"/>
        <w:rPr>
          <w:rStyle w:val="Strong"/>
          <w:i/>
          <w:iCs/>
          <w:color w:val="222222"/>
          <w:sz w:val="22"/>
          <w:szCs w:val="22"/>
        </w:rPr>
      </w:pPr>
    </w:p>
    <w:p w14:paraId="59F0C57D" w14:textId="6513F8C7" w:rsidR="00981FDA" w:rsidRPr="009A2B8E" w:rsidRDefault="00981FDA" w:rsidP="00356F6D">
      <w:pPr>
        <w:pStyle w:val="NormalWeb"/>
        <w:shd w:val="clear" w:color="auto" w:fill="FFFFFF"/>
        <w:spacing w:before="0" w:beforeAutospacing="0" w:after="120" w:afterAutospacing="0"/>
        <w:jc w:val="both"/>
        <w:rPr>
          <w:i/>
          <w:iCs/>
          <w:color w:val="222222"/>
          <w:sz w:val="22"/>
          <w:szCs w:val="22"/>
        </w:rPr>
      </w:pPr>
      <w:r w:rsidRPr="009A2B8E">
        <w:rPr>
          <w:rStyle w:val="Strong"/>
          <w:i/>
          <w:iCs/>
          <w:color w:val="222222"/>
          <w:sz w:val="22"/>
          <w:szCs w:val="22"/>
        </w:rPr>
        <w:t>Apie bendrovę „</w:t>
      </w:r>
      <w:proofErr w:type="spellStart"/>
      <w:r w:rsidRPr="009A2B8E">
        <w:rPr>
          <w:rStyle w:val="Strong"/>
          <w:i/>
          <w:iCs/>
          <w:color w:val="222222"/>
          <w:sz w:val="22"/>
          <w:szCs w:val="22"/>
        </w:rPr>
        <w:t>Elektrum</w:t>
      </w:r>
      <w:proofErr w:type="spellEnd"/>
      <w:r w:rsidRPr="009A2B8E">
        <w:rPr>
          <w:rStyle w:val="Strong"/>
          <w:i/>
          <w:iCs/>
          <w:color w:val="222222"/>
          <w:sz w:val="22"/>
          <w:szCs w:val="22"/>
        </w:rPr>
        <w:t> Lietuva“:</w:t>
      </w:r>
    </w:p>
    <w:p w14:paraId="1E218373" w14:textId="6659CF56" w:rsidR="00D51383" w:rsidRPr="009A2B8E" w:rsidRDefault="00D51383" w:rsidP="00356F6D">
      <w:pPr>
        <w:spacing w:after="120"/>
        <w:jc w:val="both"/>
        <w:rPr>
          <w:rFonts w:ascii="Times New Roman" w:hAnsi="Times New Roman" w:cs="Times New Roman"/>
        </w:rPr>
      </w:pPr>
      <w:r w:rsidRPr="009A2B8E">
        <w:rPr>
          <w:rFonts w:ascii="Times New Roman" w:hAnsi="Times New Roman" w:cs="Times New Roman"/>
          <w:i/>
          <w:iCs/>
        </w:rPr>
        <w:t>„</w:t>
      </w:r>
      <w:proofErr w:type="spellStart"/>
      <w:r w:rsidRPr="009A2B8E">
        <w:rPr>
          <w:rFonts w:ascii="Times New Roman" w:hAnsi="Times New Roman" w:cs="Times New Roman"/>
          <w:i/>
          <w:iCs/>
        </w:rPr>
        <w:t>Elektrum</w:t>
      </w:r>
      <w:proofErr w:type="spellEnd"/>
      <w:r w:rsidRPr="009A2B8E">
        <w:rPr>
          <w:rFonts w:ascii="Times New Roman" w:hAnsi="Times New Roman" w:cs="Times New Roman"/>
          <w:i/>
          <w:iCs/>
        </w:rPr>
        <w:t xml:space="preserve"> Lietuva“ yra didžiausios Baltijos šalyse žaliosios elektros gamintojos „</w:t>
      </w:r>
      <w:proofErr w:type="spellStart"/>
      <w:r w:rsidRPr="009A2B8E">
        <w:rPr>
          <w:rFonts w:ascii="Times New Roman" w:hAnsi="Times New Roman" w:cs="Times New Roman"/>
          <w:i/>
          <w:iCs/>
        </w:rPr>
        <w:t>Latvenergo</w:t>
      </w:r>
      <w:proofErr w:type="spellEnd"/>
      <w:r w:rsidRPr="009A2B8E">
        <w:rPr>
          <w:rFonts w:ascii="Times New Roman" w:hAnsi="Times New Roman" w:cs="Times New Roman"/>
          <w:i/>
          <w:iCs/>
        </w:rPr>
        <w:t>“ (Latvija) antrinė įmonė, teikianti įvairius energetikos sprendimus buitiniams ir verslo klientams Lietuvoje. Net 70 proc. „</w:t>
      </w:r>
      <w:proofErr w:type="spellStart"/>
      <w:r w:rsidRPr="009A2B8E">
        <w:rPr>
          <w:rFonts w:ascii="Times New Roman" w:hAnsi="Times New Roman" w:cs="Times New Roman"/>
          <w:i/>
          <w:iCs/>
        </w:rPr>
        <w:t>Latvenergo</w:t>
      </w:r>
      <w:proofErr w:type="spellEnd"/>
      <w:r w:rsidRPr="009A2B8E">
        <w:rPr>
          <w:rFonts w:ascii="Times New Roman" w:hAnsi="Times New Roman" w:cs="Times New Roman"/>
          <w:i/>
          <w:iCs/>
        </w:rPr>
        <w:t>“ pagamintos elektros energijos yra iš atsinaujinančių šaltinių. Bendrovė „</w:t>
      </w:r>
      <w:proofErr w:type="spellStart"/>
      <w:r w:rsidRPr="009A2B8E">
        <w:rPr>
          <w:rFonts w:ascii="Times New Roman" w:hAnsi="Times New Roman" w:cs="Times New Roman"/>
          <w:i/>
          <w:iCs/>
        </w:rPr>
        <w:t>Elektrum</w:t>
      </w:r>
      <w:proofErr w:type="spellEnd"/>
      <w:r w:rsidRPr="009A2B8E">
        <w:rPr>
          <w:rFonts w:ascii="Times New Roman" w:hAnsi="Times New Roman" w:cs="Times New Roman"/>
          <w:i/>
          <w:iCs/>
        </w:rPr>
        <w:t xml:space="preserve"> Lietuva“ šiuo metu tiekia elektrą daugiau nei 12 tūkst. įmonių, savo elektros tiekėju įmonę pasirinko daugiau kaip 1</w:t>
      </w:r>
      <w:r w:rsidR="00FD562B">
        <w:rPr>
          <w:rFonts w:ascii="Times New Roman" w:hAnsi="Times New Roman" w:cs="Times New Roman"/>
          <w:i/>
          <w:iCs/>
          <w:lang w:val="lv-LV"/>
        </w:rPr>
        <w:t>8</w:t>
      </w:r>
      <w:r w:rsidR="003D32C4">
        <w:rPr>
          <w:rFonts w:ascii="Times New Roman" w:hAnsi="Times New Roman" w:cs="Times New Roman"/>
          <w:i/>
          <w:iCs/>
          <w:lang w:val="lv-LV"/>
        </w:rPr>
        <w:t>8</w:t>
      </w:r>
      <w:r w:rsidRPr="009A2B8E">
        <w:rPr>
          <w:rFonts w:ascii="Times New Roman" w:hAnsi="Times New Roman" w:cs="Times New Roman"/>
          <w:i/>
          <w:iCs/>
        </w:rPr>
        <w:t xml:space="preserve"> tūkst. namų ūkių, įmonė tiekia dujas beveik 800 bendrovių, yra įrengusi virš 2000 saulės elektrinių bei tris saulės parkus (11 MW). Vystomų naujų saulės parkų bendra galia viršys 100 MW. </w:t>
      </w:r>
    </w:p>
    <w:p w14:paraId="702F171C" w14:textId="77777777" w:rsidR="00FD68EA" w:rsidRPr="009A2B8E" w:rsidRDefault="00FD68EA" w:rsidP="00356F6D">
      <w:pPr>
        <w:spacing w:after="120"/>
        <w:rPr>
          <w:b/>
          <w:bCs/>
        </w:rPr>
      </w:pPr>
    </w:p>
    <w:p w14:paraId="38493882" w14:textId="77777777" w:rsidR="004C645F" w:rsidRPr="009A2B8E" w:rsidRDefault="004C645F" w:rsidP="00356F6D">
      <w:pPr>
        <w:spacing w:after="120"/>
        <w:rPr>
          <w:b/>
          <w:bCs/>
        </w:rPr>
      </w:pPr>
    </w:p>
    <w:sectPr w:rsidR="004C645F" w:rsidRPr="009A2B8E" w:rsidSect="00356F6D">
      <w:headerReference w:type="default" r:id="rId11"/>
      <w:pgSz w:w="11906" w:h="16838"/>
      <w:pgMar w:top="170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AFFEE" w14:textId="77777777" w:rsidR="007210A0" w:rsidRDefault="007210A0" w:rsidP="00FF79C0">
      <w:r>
        <w:separator/>
      </w:r>
    </w:p>
  </w:endnote>
  <w:endnote w:type="continuationSeparator" w:id="0">
    <w:p w14:paraId="35002E7A" w14:textId="77777777" w:rsidR="007210A0" w:rsidRDefault="007210A0" w:rsidP="00FF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ABDD4" w14:textId="77777777" w:rsidR="007210A0" w:rsidRDefault="007210A0" w:rsidP="00FF79C0">
      <w:r>
        <w:separator/>
      </w:r>
    </w:p>
  </w:footnote>
  <w:footnote w:type="continuationSeparator" w:id="0">
    <w:p w14:paraId="40F9BDF4" w14:textId="77777777" w:rsidR="007210A0" w:rsidRDefault="007210A0" w:rsidP="00FF7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87A41" w14:textId="183A082A" w:rsidR="00FF79C0" w:rsidRDefault="00FF79C0" w:rsidP="00FF79C0">
    <w:pPr>
      <w:jc w:val="right"/>
    </w:pPr>
    <w:r w:rsidRPr="007F388F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7A3A75A" wp14:editId="15FE770F">
          <wp:simplePos x="0" y="0"/>
          <wp:positionH relativeFrom="column">
            <wp:posOffset>-70485</wp:posOffset>
          </wp:positionH>
          <wp:positionV relativeFrom="paragraph">
            <wp:posOffset>-49530</wp:posOffset>
          </wp:positionV>
          <wp:extent cx="1277620" cy="730250"/>
          <wp:effectExtent l="0" t="0" r="0" b="0"/>
          <wp:wrapTight wrapText="bothSides">
            <wp:wrapPolygon edited="0">
              <wp:start x="0" y="0"/>
              <wp:lineTo x="0" y="20849"/>
              <wp:lineTo x="21256" y="20849"/>
              <wp:lineTo x="21256" y="0"/>
              <wp:lineTo x="0" y="0"/>
            </wp:wrapPolygon>
          </wp:wrapTight>
          <wp:docPr id="1" name="Picture 1" descr="Elektrum Lietuva“ vadovauja M. Giga - Regionų naujie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ektrum Lietuva“ vadovauja M. Giga - Regionų naujien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62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8E578B9" w14:textId="355A98E6" w:rsidR="00FF79C0" w:rsidRPr="00FF79C0" w:rsidRDefault="00FF79C0" w:rsidP="00FF79C0">
    <w:pPr>
      <w:jc w:val="right"/>
      <w:rPr>
        <w:rFonts w:ascii="Times New Roman" w:hAnsi="Times New Roman" w:cs="Times New Roman"/>
        <w:i/>
        <w:iCs/>
        <w:sz w:val="24"/>
        <w:szCs w:val="24"/>
      </w:rPr>
    </w:pPr>
    <w:r w:rsidRPr="00FF79C0">
      <w:rPr>
        <w:rFonts w:ascii="Times New Roman" w:hAnsi="Times New Roman" w:cs="Times New Roman"/>
        <w:i/>
        <w:iCs/>
        <w:sz w:val="24"/>
        <w:szCs w:val="24"/>
      </w:rPr>
      <w:t>Pranešimas žiniasklaidai</w:t>
    </w:r>
  </w:p>
  <w:p w14:paraId="26554007" w14:textId="11BA76B2" w:rsidR="00FF79C0" w:rsidRPr="00EE3EC7" w:rsidRDefault="00FF79C0" w:rsidP="00EE3EC7">
    <w:pPr>
      <w:jc w:val="right"/>
      <w:rPr>
        <w:rFonts w:ascii="Times New Roman" w:hAnsi="Times New Roman" w:cs="Times New Roman"/>
        <w:i/>
        <w:iCs/>
        <w:sz w:val="24"/>
        <w:szCs w:val="24"/>
      </w:rPr>
    </w:pPr>
    <w:r w:rsidRPr="00EE3EC7">
      <w:rPr>
        <w:rFonts w:ascii="Times New Roman" w:hAnsi="Times New Roman" w:cs="Times New Roman"/>
        <w:i/>
        <w:iCs/>
        <w:sz w:val="24"/>
        <w:szCs w:val="24"/>
      </w:rPr>
      <w:t>202</w:t>
    </w:r>
    <w:r w:rsidR="00FD68EA">
      <w:rPr>
        <w:rFonts w:ascii="Times New Roman" w:hAnsi="Times New Roman" w:cs="Times New Roman"/>
        <w:i/>
        <w:iCs/>
        <w:sz w:val="24"/>
        <w:szCs w:val="24"/>
        <w:lang w:val="lv-LV"/>
      </w:rPr>
      <w:t>3</w:t>
    </w:r>
    <w:r w:rsidRPr="00EE3EC7">
      <w:rPr>
        <w:rFonts w:ascii="Times New Roman" w:hAnsi="Times New Roman" w:cs="Times New Roman"/>
        <w:i/>
        <w:iCs/>
        <w:sz w:val="24"/>
        <w:szCs w:val="24"/>
      </w:rPr>
      <w:t xml:space="preserve"> m</w:t>
    </w:r>
    <w:r w:rsidR="00904716">
      <w:rPr>
        <w:rFonts w:ascii="Times New Roman" w:hAnsi="Times New Roman" w:cs="Times New Roman"/>
        <w:i/>
        <w:iCs/>
        <w:sz w:val="24"/>
        <w:szCs w:val="24"/>
      </w:rPr>
      <w:t xml:space="preserve">. </w:t>
    </w:r>
    <w:r w:rsidR="002437E8">
      <w:rPr>
        <w:rFonts w:ascii="Times New Roman" w:hAnsi="Times New Roman" w:cs="Times New Roman"/>
        <w:i/>
        <w:iCs/>
        <w:sz w:val="24"/>
        <w:szCs w:val="24"/>
      </w:rPr>
      <w:t>lapkričio</w:t>
    </w:r>
    <w:r w:rsidR="00D3211C">
      <w:rPr>
        <w:rFonts w:ascii="Times New Roman" w:hAnsi="Times New Roman" w:cs="Times New Roman"/>
        <w:i/>
        <w:iCs/>
        <w:sz w:val="24"/>
        <w:szCs w:val="24"/>
      </w:rPr>
      <w:t xml:space="preserve"> </w:t>
    </w:r>
    <w:r w:rsidR="00E610F8">
      <w:rPr>
        <w:rFonts w:ascii="Times New Roman" w:hAnsi="Times New Roman" w:cs="Times New Roman"/>
        <w:i/>
        <w:iCs/>
        <w:sz w:val="24"/>
        <w:szCs w:val="24"/>
      </w:rPr>
      <w:t>1</w:t>
    </w:r>
    <w:r w:rsidR="002437E8">
      <w:rPr>
        <w:rFonts w:ascii="Times New Roman" w:hAnsi="Times New Roman" w:cs="Times New Roman"/>
        <w:i/>
        <w:iCs/>
        <w:sz w:val="24"/>
        <w:szCs w:val="24"/>
        <w:lang w:val="lv-LV"/>
      </w:rPr>
      <w:t>4</w:t>
    </w:r>
    <w:r w:rsidR="0086042A" w:rsidRPr="00EE3EC7">
      <w:rPr>
        <w:rFonts w:ascii="Times New Roman" w:hAnsi="Times New Roman" w:cs="Times New Roman"/>
        <w:i/>
        <w:iCs/>
        <w:sz w:val="24"/>
        <w:szCs w:val="24"/>
      </w:rPr>
      <w:t xml:space="preserve"> </w:t>
    </w:r>
    <w:r w:rsidRPr="00EE3EC7">
      <w:rPr>
        <w:rFonts w:ascii="Times New Roman" w:hAnsi="Times New Roman" w:cs="Times New Roman"/>
        <w:i/>
        <w:iCs/>
        <w:sz w:val="24"/>
        <w:szCs w:val="24"/>
      </w:rPr>
      <w:t>d.</w:t>
    </w:r>
  </w:p>
  <w:p w14:paraId="31FDEDD5" w14:textId="467306AE" w:rsidR="00FF79C0" w:rsidRDefault="00FF79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34297"/>
    <w:multiLevelType w:val="hybridMultilevel"/>
    <w:tmpl w:val="C83AD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7262D"/>
    <w:multiLevelType w:val="hybridMultilevel"/>
    <w:tmpl w:val="7D4C2AEA"/>
    <w:lvl w:ilvl="0" w:tplc="AC582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F20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DC2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A8F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943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C1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CE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E88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CEA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5C36DFB"/>
    <w:multiLevelType w:val="multilevel"/>
    <w:tmpl w:val="25A0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3160DD"/>
    <w:multiLevelType w:val="hybridMultilevel"/>
    <w:tmpl w:val="8B468B9C"/>
    <w:lvl w:ilvl="0" w:tplc="86A01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20D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25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5A8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529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240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A47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BAD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C2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36424111">
    <w:abstractNumId w:val="2"/>
  </w:num>
  <w:num w:numId="2" w16cid:durableId="210386111">
    <w:abstractNumId w:val="1"/>
  </w:num>
  <w:num w:numId="3" w16cid:durableId="701826828">
    <w:abstractNumId w:val="3"/>
  </w:num>
  <w:num w:numId="4" w16cid:durableId="192616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D1"/>
    <w:rsid w:val="00002597"/>
    <w:rsid w:val="00002BFB"/>
    <w:rsid w:val="000075F2"/>
    <w:rsid w:val="00007909"/>
    <w:rsid w:val="00010C7F"/>
    <w:rsid w:val="00014DF8"/>
    <w:rsid w:val="000164A8"/>
    <w:rsid w:val="0001689F"/>
    <w:rsid w:val="000202DA"/>
    <w:rsid w:val="00021E5F"/>
    <w:rsid w:val="00023998"/>
    <w:rsid w:val="00023BD2"/>
    <w:rsid w:val="00026715"/>
    <w:rsid w:val="000276C6"/>
    <w:rsid w:val="0003155B"/>
    <w:rsid w:val="00035585"/>
    <w:rsid w:val="00042066"/>
    <w:rsid w:val="00044A9B"/>
    <w:rsid w:val="00050CBF"/>
    <w:rsid w:val="00053E40"/>
    <w:rsid w:val="000542AC"/>
    <w:rsid w:val="0005650C"/>
    <w:rsid w:val="00064B49"/>
    <w:rsid w:val="00075956"/>
    <w:rsid w:val="00076F22"/>
    <w:rsid w:val="000812F5"/>
    <w:rsid w:val="00082005"/>
    <w:rsid w:val="0008232C"/>
    <w:rsid w:val="00090DBF"/>
    <w:rsid w:val="0009319F"/>
    <w:rsid w:val="00094F13"/>
    <w:rsid w:val="00094FE5"/>
    <w:rsid w:val="000952EC"/>
    <w:rsid w:val="00097022"/>
    <w:rsid w:val="000A5886"/>
    <w:rsid w:val="000A5FB6"/>
    <w:rsid w:val="000C4B92"/>
    <w:rsid w:val="000C52A8"/>
    <w:rsid w:val="000C55EF"/>
    <w:rsid w:val="000D1248"/>
    <w:rsid w:val="000D16F8"/>
    <w:rsid w:val="000D208D"/>
    <w:rsid w:val="000D378A"/>
    <w:rsid w:val="000D387E"/>
    <w:rsid w:val="000E291A"/>
    <w:rsid w:val="000E6EED"/>
    <w:rsid w:val="000F06D5"/>
    <w:rsid w:val="000F198B"/>
    <w:rsid w:val="000F4047"/>
    <w:rsid w:val="00101E78"/>
    <w:rsid w:val="00105335"/>
    <w:rsid w:val="0010564A"/>
    <w:rsid w:val="00113E74"/>
    <w:rsid w:val="001141FF"/>
    <w:rsid w:val="0011703B"/>
    <w:rsid w:val="0011778A"/>
    <w:rsid w:val="00122257"/>
    <w:rsid w:val="00124C3F"/>
    <w:rsid w:val="00125674"/>
    <w:rsid w:val="00130F05"/>
    <w:rsid w:val="00134376"/>
    <w:rsid w:val="00135D32"/>
    <w:rsid w:val="0013742E"/>
    <w:rsid w:val="00143772"/>
    <w:rsid w:val="00145901"/>
    <w:rsid w:val="00154C34"/>
    <w:rsid w:val="00155853"/>
    <w:rsid w:val="001576DF"/>
    <w:rsid w:val="00160B1F"/>
    <w:rsid w:val="00162A17"/>
    <w:rsid w:val="00174A8F"/>
    <w:rsid w:val="00193C05"/>
    <w:rsid w:val="00195982"/>
    <w:rsid w:val="001A1B53"/>
    <w:rsid w:val="001A1C15"/>
    <w:rsid w:val="001A4135"/>
    <w:rsid w:val="001A6BCA"/>
    <w:rsid w:val="001A739B"/>
    <w:rsid w:val="001B392A"/>
    <w:rsid w:val="001C0A56"/>
    <w:rsid w:val="001C17EF"/>
    <w:rsid w:val="001C6E29"/>
    <w:rsid w:val="001C7785"/>
    <w:rsid w:val="001D0D7E"/>
    <w:rsid w:val="001D0E81"/>
    <w:rsid w:val="001D2DFA"/>
    <w:rsid w:val="001D5FFF"/>
    <w:rsid w:val="001E100D"/>
    <w:rsid w:val="001E44CE"/>
    <w:rsid w:val="001E6736"/>
    <w:rsid w:val="001F0C69"/>
    <w:rsid w:val="001F0D7B"/>
    <w:rsid w:val="001F14A0"/>
    <w:rsid w:val="001F20FB"/>
    <w:rsid w:val="001F4B04"/>
    <w:rsid w:val="001F54E7"/>
    <w:rsid w:val="001F6ADF"/>
    <w:rsid w:val="001F7759"/>
    <w:rsid w:val="00202246"/>
    <w:rsid w:val="00202752"/>
    <w:rsid w:val="00205B4B"/>
    <w:rsid w:val="00205B95"/>
    <w:rsid w:val="00206160"/>
    <w:rsid w:val="002136C4"/>
    <w:rsid w:val="00213FEC"/>
    <w:rsid w:val="00216566"/>
    <w:rsid w:val="00220196"/>
    <w:rsid w:val="00220FC6"/>
    <w:rsid w:val="00225311"/>
    <w:rsid w:val="00225E3C"/>
    <w:rsid w:val="0023083B"/>
    <w:rsid w:val="00234282"/>
    <w:rsid w:val="00237A06"/>
    <w:rsid w:val="002410A4"/>
    <w:rsid w:val="002437E8"/>
    <w:rsid w:val="002447FD"/>
    <w:rsid w:val="00246270"/>
    <w:rsid w:val="00251518"/>
    <w:rsid w:val="00253A18"/>
    <w:rsid w:val="00256FE0"/>
    <w:rsid w:val="00257946"/>
    <w:rsid w:val="00257D31"/>
    <w:rsid w:val="00260C26"/>
    <w:rsid w:val="002626D0"/>
    <w:rsid w:val="00266171"/>
    <w:rsid w:val="002663D9"/>
    <w:rsid w:val="0027086A"/>
    <w:rsid w:val="00270A4F"/>
    <w:rsid w:val="00270A6D"/>
    <w:rsid w:val="002718F8"/>
    <w:rsid w:val="00272D27"/>
    <w:rsid w:val="002743ED"/>
    <w:rsid w:val="00275324"/>
    <w:rsid w:val="00275999"/>
    <w:rsid w:val="00275C3E"/>
    <w:rsid w:val="002816E4"/>
    <w:rsid w:val="002819BF"/>
    <w:rsid w:val="0028559B"/>
    <w:rsid w:val="00290B43"/>
    <w:rsid w:val="00292CB6"/>
    <w:rsid w:val="00292DB5"/>
    <w:rsid w:val="00292E8B"/>
    <w:rsid w:val="00293C65"/>
    <w:rsid w:val="002A1745"/>
    <w:rsid w:val="002A3BC6"/>
    <w:rsid w:val="002A3EEC"/>
    <w:rsid w:val="002A3FA6"/>
    <w:rsid w:val="002B0D14"/>
    <w:rsid w:val="002B6349"/>
    <w:rsid w:val="002B6B28"/>
    <w:rsid w:val="002B7EAA"/>
    <w:rsid w:val="002C2CBC"/>
    <w:rsid w:val="002D2BA0"/>
    <w:rsid w:val="002D6C42"/>
    <w:rsid w:val="002D76C6"/>
    <w:rsid w:val="002D778C"/>
    <w:rsid w:val="002D7999"/>
    <w:rsid w:val="002E0C75"/>
    <w:rsid w:val="002E3D14"/>
    <w:rsid w:val="002E5C77"/>
    <w:rsid w:val="002E6169"/>
    <w:rsid w:val="003031C2"/>
    <w:rsid w:val="003038DF"/>
    <w:rsid w:val="00305802"/>
    <w:rsid w:val="003121E9"/>
    <w:rsid w:val="003157C4"/>
    <w:rsid w:val="00321D5D"/>
    <w:rsid w:val="00321EDC"/>
    <w:rsid w:val="003251EC"/>
    <w:rsid w:val="00326015"/>
    <w:rsid w:val="00330152"/>
    <w:rsid w:val="00330817"/>
    <w:rsid w:val="0033162D"/>
    <w:rsid w:val="0033367B"/>
    <w:rsid w:val="00333AED"/>
    <w:rsid w:val="003367F8"/>
    <w:rsid w:val="0034377F"/>
    <w:rsid w:val="00343C54"/>
    <w:rsid w:val="00344F4F"/>
    <w:rsid w:val="00351EAB"/>
    <w:rsid w:val="00355548"/>
    <w:rsid w:val="00356F6D"/>
    <w:rsid w:val="00357A36"/>
    <w:rsid w:val="003616D2"/>
    <w:rsid w:val="00363C15"/>
    <w:rsid w:val="00373D6B"/>
    <w:rsid w:val="00374F10"/>
    <w:rsid w:val="0037700E"/>
    <w:rsid w:val="00380266"/>
    <w:rsid w:val="003922F9"/>
    <w:rsid w:val="0039271C"/>
    <w:rsid w:val="003A1793"/>
    <w:rsid w:val="003A3626"/>
    <w:rsid w:val="003B2D9C"/>
    <w:rsid w:val="003B31DA"/>
    <w:rsid w:val="003B5A9A"/>
    <w:rsid w:val="003B5C5F"/>
    <w:rsid w:val="003B7295"/>
    <w:rsid w:val="003B7F94"/>
    <w:rsid w:val="003C1715"/>
    <w:rsid w:val="003C188E"/>
    <w:rsid w:val="003C2C56"/>
    <w:rsid w:val="003D32C4"/>
    <w:rsid w:val="003D37FF"/>
    <w:rsid w:val="003D70AC"/>
    <w:rsid w:val="003E0FDB"/>
    <w:rsid w:val="003E25E0"/>
    <w:rsid w:val="003E3A2F"/>
    <w:rsid w:val="003E3D24"/>
    <w:rsid w:val="003E3FD6"/>
    <w:rsid w:val="003E62DC"/>
    <w:rsid w:val="003F1C85"/>
    <w:rsid w:val="003F4FD9"/>
    <w:rsid w:val="003F6943"/>
    <w:rsid w:val="003F7303"/>
    <w:rsid w:val="00401716"/>
    <w:rsid w:val="00402BF6"/>
    <w:rsid w:val="00416C6D"/>
    <w:rsid w:val="004174AF"/>
    <w:rsid w:val="0041788F"/>
    <w:rsid w:val="00420249"/>
    <w:rsid w:val="00420AFB"/>
    <w:rsid w:val="00422093"/>
    <w:rsid w:val="00424CDB"/>
    <w:rsid w:val="00430E3B"/>
    <w:rsid w:val="00433F20"/>
    <w:rsid w:val="00437271"/>
    <w:rsid w:val="00441326"/>
    <w:rsid w:val="00445E5E"/>
    <w:rsid w:val="004502C0"/>
    <w:rsid w:val="0045156F"/>
    <w:rsid w:val="00452CC5"/>
    <w:rsid w:val="00453557"/>
    <w:rsid w:val="00454028"/>
    <w:rsid w:val="0045615E"/>
    <w:rsid w:val="004574ED"/>
    <w:rsid w:val="00457AF8"/>
    <w:rsid w:val="004638D5"/>
    <w:rsid w:val="00467D9D"/>
    <w:rsid w:val="00471032"/>
    <w:rsid w:val="00472235"/>
    <w:rsid w:val="00483F0D"/>
    <w:rsid w:val="00484E58"/>
    <w:rsid w:val="00485167"/>
    <w:rsid w:val="00485E3E"/>
    <w:rsid w:val="004863B0"/>
    <w:rsid w:val="00486591"/>
    <w:rsid w:val="004934E9"/>
    <w:rsid w:val="00493B53"/>
    <w:rsid w:val="004943F7"/>
    <w:rsid w:val="0049545C"/>
    <w:rsid w:val="004954D5"/>
    <w:rsid w:val="00496BE6"/>
    <w:rsid w:val="00497CD5"/>
    <w:rsid w:val="004A5E79"/>
    <w:rsid w:val="004A699D"/>
    <w:rsid w:val="004A782C"/>
    <w:rsid w:val="004B07E0"/>
    <w:rsid w:val="004B6DDF"/>
    <w:rsid w:val="004C01A3"/>
    <w:rsid w:val="004C2DAB"/>
    <w:rsid w:val="004C645F"/>
    <w:rsid w:val="004D2DCC"/>
    <w:rsid w:val="004D3F8E"/>
    <w:rsid w:val="004D6991"/>
    <w:rsid w:val="004E0E18"/>
    <w:rsid w:val="004E68A4"/>
    <w:rsid w:val="004F3352"/>
    <w:rsid w:val="004F3B39"/>
    <w:rsid w:val="004F4C95"/>
    <w:rsid w:val="004F6D3E"/>
    <w:rsid w:val="004F7FE0"/>
    <w:rsid w:val="00501B4C"/>
    <w:rsid w:val="0050361E"/>
    <w:rsid w:val="005057F7"/>
    <w:rsid w:val="005111CC"/>
    <w:rsid w:val="00514622"/>
    <w:rsid w:val="00515C5F"/>
    <w:rsid w:val="0052512F"/>
    <w:rsid w:val="0052601C"/>
    <w:rsid w:val="0053080B"/>
    <w:rsid w:val="00530908"/>
    <w:rsid w:val="005363A7"/>
    <w:rsid w:val="00537B9D"/>
    <w:rsid w:val="00537F56"/>
    <w:rsid w:val="005439A4"/>
    <w:rsid w:val="00544AEF"/>
    <w:rsid w:val="00546762"/>
    <w:rsid w:val="00546E4C"/>
    <w:rsid w:val="00547586"/>
    <w:rsid w:val="00547C01"/>
    <w:rsid w:val="0055099D"/>
    <w:rsid w:val="005541B3"/>
    <w:rsid w:val="005558E9"/>
    <w:rsid w:val="00555AEE"/>
    <w:rsid w:val="00556D5B"/>
    <w:rsid w:val="005653E2"/>
    <w:rsid w:val="00566DC1"/>
    <w:rsid w:val="00571053"/>
    <w:rsid w:val="00572518"/>
    <w:rsid w:val="005729F0"/>
    <w:rsid w:val="00577892"/>
    <w:rsid w:val="005839FC"/>
    <w:rsid w:val="00584EA2"/>
    <w:rsid w:val="0058620F"/>
    <w:rsid w:val="00587BD1"/>
    <w:rsid w:val="00591C25"/>
    <w:rsid w:val="005A08A8"/>
    <w:rsid w:val="005A3D63"/>
    <w:rsid w:val="005B1158"/>
    <w:rsid w:val="005B24BC"/>
    <w:rsid w:val="005B3D07"/>
    <w:rsid w:val="005B4360"/>
    <w:rsid w:val="005D66EE"/>
    <w:rsid w:val="005D6DF8"/>
    <w:rsid w:val="005E0C60"/>
    <w:rsid w:val="005E490B"/>
    <w:rsid w:val="005F1043"/>
    <w:rsid w:val="005F471D"/>
    <w:rsid w:val="005F6EE3"/>
    <w:rsid w:val="00602DBC"/>
    <w:rsid w:val="006075B9"/>
    <w:rsid w:val="00607BF0"/>
    <w:rsid w:val="006101E0"/>
    <w:rsid w:val="00615A3A"/>
    <w:rsid w:val="00622F2E"/>
    <w:rsid w:val="00625DF5"/>
    <w:rsid w:val="006309CA"/>
    <w:rsid w:val="00631AE1"/>
    <w:rsid w:val="006343DC"/>
    <w:rsid w:val="00634969"/>
    <w:rsid w:val="00635A96"/>
    <w:rsid w:val="0063625F"/>
    <w:rsid w:val="006422D6"/>
    <w:rsid w:val="00645283"/>
    <w:rsid w:val="0064716A"/>
    <w:rsid w:val="00652840"/>
    <w:rsid w:val="00652D09"/>
    <w:rsid w:val="006539B5"/>
    <w:rsid w:val="00655940"/>
    <w:rsid w:val="00655E7B"/>
    <w:rsid w:val="00657425"/>
    <w:rsid w:val="00662253"/>
    <w:rsid w:val="0066493E"/>
    <w:rsid w:val="006669E7"/>
    <w:rsid w:val="00667B33"/>
    <w:rsid w:val="00673260"/>
    <w:rsid w:val="00680157"/>
    <w:rsid w:val="00685B86"/>
    <w:rsid w:val="006873C9"/>
    <w:rsid w:val="006944AA"/>
    <w:rsid w:val="006A3DB2"/>
    <w:rsid w:val="006A593A"/>
    <w:rsid w:val="006A5D4A"/>
    <w:rsid w:val="006A6CA9"/>
    <w:rsid w:val="006A74F1"/>
    <w:rsid w:val="006B0F84"/>
    <w:rsid w:val="006B4B80"/>
    <w:rsid w:val="006B5B03"/>
    <w:rsid w:val="006B788E"/>
    <w:rsid w:val="006C049C"/>
    <w:rsid w:val="006C5BFC"/>
    <w:rsid w:val="006C7CDC"/>
    <w:rsid w:val="006D1333"/>
    <w:rsid w:val="006D7E6B"/>
    <w:rsid w:val="006E1C73"/>
    <w:rsid w:val="006E331F"/>
    <w:rsid w:val="006E3780"/>
    <w:rsid w:val="006E3795"/>
    <w:rsid w:val="006E61C3"/>
    <w:rsid w:val="006E7748"/>
    <w:rsid w:val="006F2492"/>
    <w:rsid w:val="006F4F24"/>
    <w:rsid w:val="006F702D"/>
    <w:rsid w:val="00712389"/>
    <w:rsid w:val="00720208"/>
    <w:rsid w:val="007210A0"/>
    <w:rsid w:val="007218C2"/>
    <w:rsid w:val="007220B5"/>
    <w:rsid w:val="00722CB6"/>
    <w:rsid w:val="00724DBE"/>
    <w:rsid w:val="007326F6"/>
    <w:rsid w:val="0073273E"/>
    <w:rsid w:val="00734233"/>
    <w:rsid w:val="00741CB8"/>
    <w:rsid w:val="0074446A"/>
    <w:rsid w:val="0074485F"/>
    <w:rsid w:val="007455EF"/>
    <w:rsid w:val="00747A21"/>
    <w:rsid w:val="007511CF"/>
    <w:rsid w:val="007552AC"/>
    <w:rsid w:val="00760143"/>
    <w:rsid w:val="007602E4"/>
    <w:rsid w:val="00761E2B"/>
    <w:rsid w:val="0076339F"/>
    <w:rsid w:val="00764913"/>
    <w:rsid w:val="0077047C"/>
    <w:rsid w:val="00771392"/>
    <w:rsid w:val="00771AFE"/>
    <w:rsid w:val="00774CE0"/>
    <w:rsid w:val="007769E1"/>
    <w:rsid w:val="0077712D"/>
    <w:rsid w:val="00777826"/>
    <w:rsid w:val="0078126E"/>
    <w:rsid w:val="00787C04"/>
    <w:rsid w:val="00787EF3"/>
    <w:rsid w:val="0079093D"/>
    <w:rsid w:val="00796DE8"/>
    <w:rsid w:val="007A0736"/>
    <w:rsid w:val="007A7380"/>
    <w:rsid w:val="007C2DAE"/>
    <w:rsid w:val="007C2FEA"/>
    <w:rsid w:val="007C7ED1"/>
    <w:rsid w:val="007D30D8"/>
    <w:rsid w:val="007D549A"/>
    <w:rsid w:val="007E68EF"/>
    <w:rsid w:val="007E7440"/>
    <w:rsid w:val="007F02A2"/>
    <w:rsid w:val="00800B34"/>
    <w:rsid w:val="00802D48"/>
    <w:rsid w:val="0080324F"/>
    <w:rsid w:val="00814815"/>
    <w:rsid w:val="00816742"/>
    <w:rsid w:val="008167DF"/>
    <w:rsid w:val="00816ADE"/>
    <w:rsid w:val="00817B0C"/>
    <w:rsid w:val="00817F91"/>
    <w:rsid w:val="0082300D"/>
    <w:rsid w:val="00824E8D"/>
    <w:rsid w:val="00825893"/>
    <w:rsid w:val="008273A8"/>
    <w:rsid w:val="008322E9"/>
    <w:rsid w:val="00834F27"/>
    <w:rsid w:val="008404A3"/>
    <w:rsid w:val="00844878"/>
    <w:rsid w:val="00850762"/>
    <w:rsid w:val="00852360"/>
    <w:rsid w:val="0085267F"/>
    <w:rsid w:val="00853CBD"/>
    <w:rsid w:val="00853ED2"/>
    <w:rsid w:val="0085713A"/>
    <w:rsid w:val="0085746F"/>
    <w:rsid w:val="0086042A"/>
    <w:rsid w:val="00866E7A"/>
    <w:rsid w:val="00867B34"/>
    <w:rsid w:val="0087064D"/>
    <w:rsid w:val="00874F6E"/>
    <w:rsid w:val="00877146"/>
    <w:rsid w:val="00877499"/>
    <w:rsid w:val="0089013F"/>
    <w:rsid w:val="00892B3D"/>
    <w:rsid w:val="008948AA"/>
    <w:rsid w:val="00895CA5"/>
    <w:rsid w:val="008974FF"/>
    <w:rsid w:val="008A09AB"/>
    <w:rsid w:val="008A1C72"/>
    <w:rsid w:val="008A23EA"/>
    <w:rsid w:val="008A647D"/>
    <w:rsid w:val="008B525B"/>
    <w:rsid w:val="008B5E17"/>
    <w:rsid w:val="008B6378"/>
    <w:rsid w:val="008C078A"/>
    <w:rsid w:val="008C1BC3"/>
    <w:rsid w:val="008C3F16"/>
    <w:rsid w:val="008C5739"/>
    <w:rsid w:val="008C58A9"/>
    <w:rsid w:val="008D102C"/>
    <w:rsid w:val="008D1115"/>
    <w:rsid w:val="008D201B"/>
    <w:rsid w:val="008E2A85"/>
    <w:rsid w:val="008E4A01"/>
    <w:rsid w:val="008E4F47"/>
    <w:rsid w:val="008E5BF4"/>
    <w:rsid w:val="008E60A5"/>
    <w:rsid w:val="008E74CE"/>
    <w:rsid w:val="008F53C1"/>
    <w:rsid w:val="008F5508"/>
    <w:rsid w:val="008F6B3E"/>
    <w:rsid w:val="009018D1"/>
    <w:rsid w:val="00901D8C"/>
    <w:rsid w:val="00904716"/>
    <w:rsid w:val="00912039"/>
    <w:rsid w:val="00914B85"/>
    <w:rsid w:val="00920E2D"/>
    <w:rsid w:val="00920E86"/>
    <w:rsid w:val="009245EF"/>
    <w:rsid w:val="00924BE9"/>
    <w:rsid w:val="00926395"/>
    <w:rsid w:val="00932B17"/>
    <w:rsid w:val="00933C2B"/>
    <w:rsid w:val="00937B6F"/>
    <w:rsid w:val="00942577"/>
    <w:rsid w:val="009517F2"/>
    <w:rsid w:val="00961778"/>
    <w:rsid w:val="00961F02"/>
    <w:rsid w:val="00970DB5"/>
    <w:rsid w:val="00973620"/>
    <w:rsid w:val="00975CE6"/>
    <w:rsid w:val="00980C45"/>
    <w:rsid w:val="00981FDA"/>
    <w:rsid w:val="00982C59"/>
    <w:rsid w:val="00983C23"/>
    <w:rsid w:val="00983CE0"/>
    <w:rsid w:val="00986C0C"/>
    <w:rsid w:val="00993A80"/>
    <w:rsid w:val="009941C5"/>
    <w:rsid w:val="009A2B8E"/>
    <w:rsid w:val="009A41CF"/>
    <w:rsid w:val="009A5547"/>
    <w:rsid w:val="009B39AE"/>
    <w:rsid w:val="009B5D27"/>
    <w:rsid w:val="009B6D1C"/>
    <w:rsid w:val="009B7D90"/>
    <w:rsid w:val="009B7F90"/>
    <w:rsid w:val="009D48DA"/>
    <w:rsid w:val="009E4CF8"/>
    <w:rsid w:val="009E5564"/>
    <w:rsid w:val="009E7D91"/>
    <w:rsid w:val="009F0559"/>
    <w:rsid w:val="009F326E"/>
    <w:rsid w:val="009F57E3"/>
    <w:rsid w:val="009F6417"/>
    <w:rsid w:val="00A0505D"/>
    <w:rsid w:val="00A15322"/>
    <w:rsid w:val="00A15328"/>
    <w:rsid w:val="00A1695F"/>
    <w:rsid w:val="00A177CF"/>
    <w:rsid w:val="00A21ECE"/>
    <w:rsid w:val="00A26187"/>
    <w:rsid w:val="00A34FA6"/>
    <w:rsid w:val="00A3679F"/>
    <w:rsid w:val="00A37E4A"/>
    <w:rsid w:val="00A41F1C"/>
    <w:rsid w:val="00A4210B"/>
    <w:rsid w:val="00A46F64"/>
    <w:rsid w:val="00A47354"/>
    <w:rsid w:val="00A5226A"/>
    <w:rsid w:val="00A5356F"/>
    <w:rsid w:val="00A54A43"/>
    <w:rsid w:val="00A55B5A"/>
    <w:rsid w:val="00A57FCB"/>
    <w:rsid w:val="00A6058F"/>
    <w:rsid w:val="00A640C4"/>
    <w:rsid w:val="00A65150"/>
    <w:rsid w:val="00A707AB"/>
    <w:rsid w:val="00A722FC"/>
    <w:rsid w:val="00A727B4"/>
    <w:rsid w:val="00A73C32"/>
    <w:rsid w:val="00A8330B"/>
    <w:rsid w:val="00A83488"/>
    <w:rsid w:val="00A84401"/>
    <w:rsid w:val="00A868C0"/>
    <w:rsid w:val="00A86EDA"/>
    <w:rsid w:val="00A90112"/>
    <w:rsid w:val="00A92594"/>
    <w:rsid w:val="00A93A45"/>
    <w:rsid w:val="00A93BF3"/>
    <w:rsid w:val="00AA412E"/>
    <w:rsid w:val="00AB3A2D"/>
    <w:rsid w:val="00AC00C0"/>
    <w:rsid w:val="00AC2DB3"/>
    <w:rsid w:val="00AC3D28"/>
    <w:rsid w:val="00AD12A2"/>
    <w:rsid w:val="00AD746A"/>
    <w:rsid w:val="00AD7ED3"/>
    <w:rsid w:val="00AE79F0"/>
    <w:rsid w:val="00AF0971"/>
    <w:rsid w:val="00AF2CAD"/>
    <w:rsid w:val="00AF3697"/>
    <w:rsid w:val="00B01196"/>
    <w:rsid w:val="00B03804"/>
    <w:rsid w:val="00B03D06"/>
    <w:rsid w:val="00B04E91"/>
    <w:rsid w:val="00B11ACD"/>
    <w:rsid w:val="00B16481"/>
    <w:rsid w:val="00B22BC5"/>
    <w:rsid w:val="00B236BC"/>
    <w:rsid w:val="00B2614D"/>
    <w:rsid w:val="00B34F10"/>
    <w:rsid w:val="00B356DE"/>
    <w:rsid w:val="00B36B6A"/>
    <w:rsid w:val="00B3755D"/>
    <w:rsid w:val="00B4034B"/>
    <w:rsid w:val="00B444AB"/>
    <w:rsid w:val="00B45127"/>
    <w:rsid w:val="00B47407"/>
    <w:rsid w:val="00B54DD7"/>
    <w:rsid w:val="00B554D3"/>
    <w:rsid w:val="00B564D1"/>
    <w:rsid w:val="00B60F87"/>
    <w:rsid w:val="00B70AB6"/>
    <w:rsid w:val="00B71B83"/>
    <w:rsid w:val="00B72DDA"/>
    <w:rsid w:val="00B74BEA"/>
    <w:rsid w:val="00B8154B"/>
    <w:rsid w:val="00B9042E"/>
    <w:rsid w:val="00B94634"/>
    <w:rsid w:val="00BA3BF8"/>
    <w:rsid w:val="00BA4770"/>
    <w:rsid w:val="00BB7811"/>
    <w:rsid w:val="00BC3BAF"/>
    <w:rsid w:val="00BC450B"/>
    <w:rsid w:val="00BC514D"/>
    <w:rsid w:val="00BC540D"/>
    <w:rsid w:val="00BC7533"/>
    <w:rsid w:val="00BD0965"/>
    <w:rsid w:val="00BD4EC2"/>
    <w:rsid w:val="00BD7B6B"/>
    <w:rsid w:val="00BE2753"/>
    <w:rsid w:val="00BE3F06"/>
    <w:rsid w:val="00BE7936"/>
    <w:rsid w:val="00BE797F"/>
    <w:rsid w:val="00BF0D2E"/>
    <w:rsid w:val="00BF118F"/>
    <w:rsid w:val="00BF1498"/>
    <w:rsid w:val="00BF5300"/>
    <w:rsid w:val="00BF5F85"/>
    <w:rsid w:val="00C038C4"/>
    <w:rsid w:val="00C04013"/>
    <w:rsid w:val="00C06D43"/>
    <w:rsid w:val="00C07E50"/>
    <w:rsid w:val="00C13395"/>
    <w:rsid w:val="00C202F2"/>
    <w:rsid w:val="00C220CA"/>
    <w:rsid w:val="00C27DC8"/>
    <w:rsid w:val="00C357DC"/>
    <w:rsid w:val="00C367E1"/>
    <w:rsid w:val="00C4334F"/>
    <w:rsid w:val="00C477C2"/>
    <w:rsid w:val="00C51006"/>
    <w:rsid w:val="00C513F6"/>
    <w:rsid w:val="00C5417C"/>
    <w:rsid w:val="00C61C1D"/>
    <w:rsid w:val="00C62C4A"/>
    <w:rsid w:val="00C65880"/>
    <w:rsid w:val="00C75C2E"/>
    <w:rsid w:val="00C76684"/>
    <w:rsid w:val="00C824C4"/>
    <w:rsid w:val="00C87E6D"/>
    <w:rsid w:val="00C90246"/>
    <w:rsid w:val="00C92AE4"/>
    <w:rsid w:val="00C93ED2"/>
    <w:rsid w:val="00C94855"/>
    <w:rsid w:val="00CA785F"/>
    <w:rsid w:val="00CA7D3F"/>
    <w:rsid w:val="00CB0857"/>
    <w:rsid w:val="00CB0A7C"/>
    <w:rsid w:val="00CB4DBF"/>
    <w:rsid w:val="00CB74F4"/>
    <w:rsid w:val="00CB78C6"/>
    <w:rsid w:val="00CC0C96"/>
    <w:rsid w:val="00CC5C63"/>
    <w:rsid w:val="00CD6401"/>
    <w:rsid w:val="00CE385B"/>
    <w:rsid w:val="00CE74CF"/>
    <w:rsid w:val="00CF07FF"/>
    <w:rsid w:val="00CF4820"/>
    <w:rsid w:val="00CF518C"/>
    <w:rsid w:val="00CF52E6"/>
    <w:rsid w:val="00CF5B5F"/>
    <w:rsid w:val="00D02C61"/>
    <w:rsid w:val="00D05D7E"/>
    <w:rsid w:val="00D06031"/>
    <w:rsid w:val="00D11B2C"/>
    <w:rsid w:val="00D12463"/>
    <w:rsid w:val="00D138AE"/>
    <w:rsid w:val="00D14CAD"/>
    <w:rsid w:val="00D15333"/>
    <w:rsid w:val="00D25B9A"/>
    <w:rsid w:val="00D26EC7"/>
    <w:rsid w:val="00D27799"/>
    <w:rsid w:val="00D308DB"/>
    <w:rsid w:val="00D3211C"/>
    <w:rsid w:val="00D328C1"/>
    <w:rsid w:val="00D328E8"/>
    <w:rsid w:val="00D32D75"/>
    <w:rsid w:val="00D33048"/>
    <w:rsid w:val="00D444EE"/>
    <w:rsid w:val="00D46C65"/>
    <w:rsid w:val="00D51383"/>
    <w:rsid w:val="00D571F0"/>
    <w:rsid w:val="00D600B6"/>
    <w:rsid w:val="00D61CFC"/>
    <w:rsid w:val="00D629DF"/>
    <w:rsid w:val="00D62B6E"/>
    <w:rsid w:val="00D64568"/>
    <w:rsid w:val="00D72346"/>
    <w:rsid w:val="00D7730A"/>
    <w:rsid w:val="00D779B4"/>
    <w:rsid w:val="00D80938"/>
    <w:rsid w:val="00D8167B"/>
    <w:rsid w:val="00D91EB5"/>
    <w:rsid w:val="00D94BC5"/>
    <w:rsid w:val="00DA0D58"/>
    <w:rsid w:val="00DA354E"/>
    <w:rsid w:val="00DA5A97"/>
    <w:rsid w:val="00DA77E4"/>
    <w:rsid w:val="00DB055B"/>
    <w:rsid w:val="00DC1748"/>
    <w:rsid w:val="00DC263C"/>
    <w:rsid w:val="00DC2EC7"/>
    <w:rsid w:val="00DC60C5"/>
    <w:rsid w:val="00DD065E"/>
    <w:rsid w:val="00DD374B"/>
    <w:rsid w:val="00DD4B08"/>
    <w:rsid w:val="00DD7632"/>
    <w:rsid w:val="00DD7C45"/>
    <w:rsid w:val="00DE1C63"/>
    <w:rsid w:val="00DE5AD3"/>
    <w:rsid w:val="00DE6DC8"/>
    <w:rsid w:val="00DE71A6"/>
    <w:rsid w:val="00DE73AD"/>
    <w:rsid w:val="00DF1E03"/>
    <w:rsid w:val="00DF3701"/>
    <w:rsid w:val="00DF3DFA"/>
    <w:rsid w:val="00DF5063"/>
    <w:rsid w:val="00DF5360"/>
    <w:rsid w:val="00DF5E0E"/>
    <w:rsid w:val="00DF65ED"/>
    <w:rsid w:val="00E027E6"/>
    <w:rsid w:val="00E04C98"/>
    <w:rsid w:val="00E0655A"/>
    <w:rsid w:val="00E10667"/>
    <w:rsid w:val="00E20C77"/>
    <w:rsid w:val="00E21A16"/>
    <w:rsid w:val="00E21A3F"/>
    <w:rsid w:val="00E23F58"/>
    <w:rsid w:val="00E35D18"/>
    <w:rsid w:val="00E363A1"/>
    <w:rsid w:val="00E36AD0"/>
    <w:rsid w:val="00E37A6F"/>
    <w:rsid w:val="00E42211"/>
    <w:rsid w:val="00E4608F"/>
    <w:rsid w:val="00E52C02"/>
    <w:rsid w:val="00E52C2B"/>
    <w:rsid w:val="00E60C5E"/>
    <w:rsid w:val="00E610F8"/>
    <w:rsid w:val="00E63397"/>
    <w:rsid w:val="00E7273B"/>
    <w:rsid w:val="00E73943"/>
    <w:rsid w:val="00E741F4"/>
    <w:rsid w:val="00E776F5"/>
    <w:rsid w:val="00E77940"/>
    <w:rsid w:val="00E82CDE"/>
    <w:rsid w:val="00E865DD"/>
    <w:rsid w:val="00E934E6"/>
    <w:rsid w:val="00EA3810"/>
    <w:rsid w:val="00EA7157"/>
    <w:rsid w:val="00EB1ECA"/>
    <w:rsid w:val="00EB2DE2"/>
    <w:rsid w:val="00EC05EF"/>
    <w:rsid w:val="00EC15D2"/>
    <w:rsid w:val="00EC3E8E"/>
    <w:rsid w:val="00EC5BAA"/>
    <w:rsid w:val="00EC5DB8"/>
    <w:rsid w:val="00EC61D5"/>
    <w:rsid w:val="00ED5B51"/>
    <w:rsid w:val="00ED7447"/>
    <w:rsid w:val="00EE2BAE"/>
    <w:rsid w:val="00EE3EC7"/>
    <w:rsid w:val="00EE4F15"/>
    <w:rsid w:val="00EE58B0"/>
    <w:rsid w:val="00EF1204"/>
    <w:rsid w:val="00EF2621"/>
    <w:rsid w:val="00EF46F2"/>
    <w:rsid w:val="00EF4AB0"/>
    <w:rsid w:val="00EF71DF"/>
    <w:rsid w:val="00EF7764"/>
    <w:rsid w:val="00F001BB"/>
    <w:rsid w:val="00F0364F"/>
    <w:rsid w:val="00F0546D"/>
    <w:rsid w:val="00F056BA"/>
    <w:rsid w:val="00F07FD6"/>
    <w:rsid w:val="00F134B8"/>
    <w:rsid w:val="00F15115"/>
    <w:rsid w:val="00F171A7"/>
    <w:rsid w:val="00F2019D"/>
    <w:rsid w:val="00F211CD"/>
    <w:rsid w:val="00F21DB8"/>
    <w:rsid w:val="00F3325E"/>
    <w:rsid w:val="00F35E7B"/>
    <w:rsid w:val="00F37C51"/>
    <w:rsid w:val="00F37DFC"/>
    <w:rsid w:val="00F4138C"/>
    <w:rsid w:val="00F420E4"/>
    <w:rsid w:val="00F468F6"/>
    <w:rsid w:val="00F54DB3"/>
    <w:rsid w:val="00F65AD8"/>
    <w:rsid w:val="00F67157"/>
    <w:rsid w:val="00F70DEE"/>
    <w:rsid w:val="00F73928"/>
    <w:rsid w:val="00F73AF2"/>
    <w:rsid w:val="00F74034"/>
    <w:rsid w:val="00F80106"/>
    <w:rsid w:val="00F823CD"/>
    <w:rsid w:val="00F834D3"/>
    <w:rsid w:val="00F9084D"/>
    <w:rsid w:val="00F90CD3"/>
    <w:rsid w:val="00F92FA2"/>
    <w:rsid w:val="00F94CD7"/>
    <w:rsid w:val="00FA0557"/>
    <w:rsid w:val="00FA0617"/>
    <w:rsid w:val="00FA1141"/>
    <w:rsid w:val="00FA3261"/>
    <w:rsid w:val="00FA738F"/>
    <w:rsid w:val="00FB3A5A"/>
    <w:rsid w:val="00FC1628"/>
    <w:rsid w:val="00FC1934"/>
    <w:rsid w:val="00FC1AAE"/>
    <w:rsid w:val="00FC2067"/>
    <w:rsid w:val="00FC267C"/>
    <w:rsid w:val="00FD1551"/>
    <w:rsid w:val="00FD1C4B"/>
    <w:rsid w:val="00FD562B"/>
    <w:rsid w:val="00FD68EA"/>
    <w:rsid w:val="00FE0B9C"/>
    <w:rsid w:val="00FE18A5"/>
    <w:rsid w:val="00FE201C"/>
    <w:rsid w:val="00FE315E"/>
    <w:rsid w:val="00FE63F1"/>
    <w:rsid w:val="00FE71EE"/>
    <w:rsid w:val="00FF40BF"/>
    <w:rsid w:val="00FF50B4"/>
    <w:rsid w:val="00FF6D46"/>
    <w:rsid w:val="00FF79C0"/>
    <w:rsid w:val="0149A107"/>
    <w:rsid w:val="01E93E15"/>
    <w:rsid w:val="105AC707"/>
    <w:rsid w:val="149F5319"/>
    <w:rsid w:val="18964D36"/>
    <w:rsid w:val="1CCFA7CB"/>
    <w:rsid w:val="1E09E8CE"/>
    <w:rsid w:val="313CFDDC"/>
    <w:rsid w:val="7D4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E3C42"/>
  <w15:docId w15:val="{D9075AB2-EE30-4FFE-BA9F-CB810A50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3C9"/>
    <w:pPr>
      <w:spacing w:after="0" w:line="240" w:lineRule="auto"/>
    </w:pPr>
    <w:rPr>
      <w:rFonts w:ascii="Calibri" w:hAnsi="Calibri" w:cs="Calibri"/>
      <w:lang w:val="lt-LT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E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1A1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28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28C1"/>
    <w:pPr>
      <w:spacing w:after="16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28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8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8C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79C0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F79C0"/>
  </w:style>
  <w:style w:type="paragraph" w:styleId="Footer">
    <w:name w:val="footer"/>
    <w:basedOn w:val="Normal"/>
    <w:link w:val="FooterChar"/>
    <w:uiPriority w:val="99"/>
    <w:unhideWhenUsed/>
    <w:rsid w:val="00FF79C0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F79C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729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A5D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Emphasis">
    <w:name w:val="Emphasis"/>
    <w:basedOn w:val="DefaultParagraphFont"/>
    <w:uiPriority w:val="20"/>
    <w:qFormat/>
    <w:rsid w:val="006A5D4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F776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4377F"/>
    <w:pPr>
      <w:ind w:left="720"/>
    </w:pPr>
    <w:rPr>
      <w:lang w:val="en-GB"/>
    </w:rPr>
  </w:style>
  <w:style w:type="paragraph" w:styleId="Revision">
    <w:name w:val="Revision"/>
    <w:hidden/>
    <w:uiPriority w:val="99"/>
    <w:semiHidden/>
    <w:rsid w:val="00537F56"/>
    <w:pPr>
      <w:spacing w:after="0" w:line="240" w:lineRule="auto"/>
    </w:pPr>
    <w:rPr>
      <w:rFonts w:ascii="Calibri" w:hAnsi="Calibri" w:cs="Calibri"/>
      <w:lang w:val="lt-LT" w:eastAsia="en-GB"/>
    </w:rPr>
  </w:style>
  <w:style w:type="character" w:styleId="Strong">
    <w:name w:val="Strong"/>
    <w:basedOn w:val="DefaultParagraphFont"/>
    <w:uiPriority w:val="22"/>
    <w:qFormat/>
    <w:rsid w:val="00981F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7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49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56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8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28955D77AF03A478266A9C939F62C57" ma:contentTypeVersion="6" ma:contentTypeDescription="Kurkite naują dokumentą." ma:contentTypeScope="" ma:versionID="fb9c09cc0c95fef6a7a0c17a92bc98ee">
  <xsd:schema xmlns:xsd="http://www.w3.org/2001/XMLSchema" xmlns:xs="http://www.w3.org/2001/XMLSchema" xmlns:p="http://schemas.microsoft.com/office/2006/metadata/properties" xmlns:ns2="fb290afd-b687-4e3a-aacc-387c928723e0" targetNamespace="http://schemas.microsoft.com/office/2006/metadata/properties" ma:root="true" ma:fieldsID="22e252c9b5599460e62593f9be035e0e" ns2:_="">
    <xsd:import namespace="fb290afd-b687-4e3a-aacc-387c92872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90afd-b687-4e3a-aacc-387c92872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1A83DA-35D7-4C34-BD3A-21E46060B9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F78568-26F5-4D83-B71A-C7FFB65738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BB18D-CCEE-48F1-9A3D-B71AF4860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90afd-b687-4e3a-aacc-387c92872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63919E-AFAA-42D6-B005-67D042A203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466</Words>
  <Characters>2962</Characters>
  <Application>Microsoft Office Word</Application>
  <DocSecurity>0</DocSecurity>
  <Lines>47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Latvenergo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eglecibiene</dc:creator>
  <cp:lastModifiedBy>Eglė Cibienė</cp:lastModifiedBy>
  <cp:revision>3</cp:revision>
  <dcterms:created xsi:type="dcterms:W3CDTF">2023-11-14T06:28:00Z</dcterms:created>
  <dcterms:modified xsi:type="dcterms:W3CDTF">2023-11-14T07:03:00Z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0x010100228955D77AF03A478266A9C939F62C57</vt:lpwstr>
  </property>
</Properties>
</file>