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93CC" w14:textId="77777777" w:rsidR="00064EEE" w:rsidRDefault="00064EEE">
      <w:pPr>
        <w:tabs>
          <w:tab w:val="left" w:pos="5245"/>
          <w:tab w:val="left" w:pos="5812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5C808666" w14:textId="77777777" w:rsidR="00F27EF7" w:rsidRDefault="00F27EF7">
      <w:pPr>
        <w:tabs>
          <w:tab w:val="left" w:pos="5245"/>
          <w:tab w:val="left" w:pos="5812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4634B688" w14:textId="50A240E4" w:rsidR="00F27EF7" w:rsidRPr="00F27EF7" w:rsidRDefault="00F27EF7" w:rsidP="00F27EF7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27EF7">
        <w:rPr>
          <w:rFonts w:ascii="Arial" w:hAnsi="Arial" w:cs="Arial"/>
          <w:b/>
          <w:bCs/>
          <w:sz w:val="22"/>
          <w:szCs w:val="22"/>
        </w:rPr>
        <w:t>Finansinio</w:t>
      </w:r>
      <w:proofErr w:type="spellEnd"/>
      <w:r w:rsidRPr="00F27EF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b/>
          <w:bCs/>
          <w:sz w:val="22"/>
          <w:szCs w:val="22"/>
        </w:rPr>
        <w:t>raštingumo</w:t>
      </w:r>
      <w:proofErr w:type="spellEnd"/>
      <w:r w:rsidRPr="00F27EF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b/>
          <w:bCs/>
          <w:sz w:val="22"/>
          <w:szCs w:val="22"/>
        </w:rPr>
        <w:t>žinias</w:t>
      </w:r>
      <w:proofErr w:type="spellEnd"/>
      <w:r w:rsidRPr="00F27EF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b/>
          <w:bCs/>
          <w:sz w:val="22"/>
          <w:szCs w:val="22"/>
        </w:rPr>
        <w:t>pasitikrino</w:t>
      </w:r>
      <w:proofErr w:type="spellEnd"/>
      <w:r w:rsidRPr="00F27EF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b/>
          <w:bCs/>
          <w:sz w:val="22"/>
          <w:szCs w:val="22"/>
        </w:rPr>
        <w:t>daugiau</w:t>
      </w:r>
      <w:proofErr w:type="spellEnd"/>
      <w:r w:rsidRPr="00F27EF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b/>
          <w:bCs/>
          <w:sz w:val="22"/>
          <w:szCs w:val="22"/>
        </w:rPr>
        <w:t>kaip</w:t>
      </w:r>
      <w:proofErr w:type="spellEnd"/>
      <w:r w:rsidRPr="00F27EF7">
        <w:rPr>
          <w:rFonts w:ascii="Arial" w:hAnsi="Arial" w:cs="Arial"/>
          <w:b/>
          <w:bCs/>
          <w:sz w:val="22"/>
          <w:szCs w:val="22"/>
        </w:rPr>
        <w:t xml:space="preserve"> 1700 </w:t>
      </w:r>
      <w:proofErr w:type="spellStart"/>
      <w:r w:rsidRPr="00F27EF7">
        <w:rPr>
          <w:rFonts w:ascii="Arial" w:hAnsi="Arial" w:cs="Arial"/>
          <w:b/>
          <w:bCs/>
          <w:sz w:val="22"/>
          <w:szCs w:val="22"/>
        </w:rPr>
        <w:t>žmonių</w:t>
      </w:r>
      <w:proofErr w:type="spellEnd"/>
    </w:p>
    <w:p w14:paraId="0D883D65" w14:textId="77777777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6F4B60A9" w14:textId="5E62C0B8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27EF7">
        <w:rPr>
          <w:rFonts w:ascii="Arial" w:hAnsi="Arial" w:cs="Arial"/>
          <w:sz w:val="22"/>
          <w:szCs w:val="22"/>
        </w:rPr>
        <w:t>Informacija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žiniasklaidai</w:t>
      </w:r>
      <w:proofErr w:type="spellEnd"/>
    </w:p>
    <w:p w14:paraId="39C82AC2" w14:textId="11F6CDDC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r w:rsidRPr="00F27EF7">
        <w:rPr>
          <w:rFonts w:ascii="Arial" w:hAnsi="Arial" w:cs="Arial"/>
          <w:sz w:val="22"/>
          <w:szCs w:val="22"/>
        </w:rPr>
        <w:t>2023 11 1</w:t>
      </w:r>
      <w:r w:rsidRPr="00F27EF7">
        <w:rPr>
          <w:rFonts w:ascii="Arial" w:hAnsi="Arial" w:cs="Arial"/>
          <w:sz w:val="22"/>
          <w:szCs w:val="22"/>
        </w:rPr>
        <w:t>4</w:t>
      </w:r>
    </w:p>
    <w:p w14:paraId="4F1D1597" w14:textId="77777777" w:rsidR="00F27EF7" w:rsidRPr="00F27EF7" w:rsidRDefault="00F27EF7" w:rsidP="00F27EF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D215C7" w14:textId="5D266426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27EF7">
        <w:rPr>
          <w:rFonts w:ascii="Arial" w:hAnsi="Arial" w:cs="Arial"/>
          <w:sz w:val="22"/>
          <w:szCs w:val="22"/>
        </w:rPr>
        <w:t>Paaiškėjo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geriausiai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praeitą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ketvirtadienį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surengtame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finansinio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raštingumo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pasirodę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dalyviai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Pirmą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kartą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INVEGOS </w:t>
      </w:r>
      <w:proofErr w:type="spellStart"/>
      <w:r w:rsidRPr="00F27EF7">
        <w:rPr>
          <w:rFonts w:ascii="Arial" w:hAnsi="Arial" w:cs="Arial"/>
          <w:sz w:val="22"/>
          <w:szCs w:val="22"/>
        </w:rPr>
        <w:t>kartu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partneriais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r w:rsidRPr="00F27EF7">
        <w:rPr>
          <w:rFonts w:ascii="Arial" w:hAnsi="Arial" w:cs="Arial"/>
          <w:sz w:val="22"/>
          <w:szCs w:val="22"/>
        </w:rPr>
        <w:t xml:space="preserve">Lietuvos </w:t>
      </w:r>
      <w:proofErr w:type="spellStart"/>
      <w:r w:rsidRPr="00F27EF7">
        <w:rPr>
          <w:rFonts w:ascii="Arial" w:hAnsi="Arial" w:cs="Arial"/>
          <w:sz w:val="22"/>
          <w:szCs w:val="22"/>
        </w:rPr>
        <w:t>bankų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asociacija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Specialiųjų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tyrimų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tarnyba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surengtoje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iniciatyvoje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kuria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siekta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atkreipti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dėmesį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į </w:t>
      </w:r>
      <w:proofErr w:type="spellStart"/>
      <w:r w:rsidRPr="00F27EF7">
        <w:rPr>
          <w:rFonts w:ascii="Arial" w:hAnsi="Arial" w:cs="Arial"/>
          <w:sz w:val="22"/>
          <w:szCs w:val="22"/>
        </w:rPr>
        <w:t>žinių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apie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finansus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svarbą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dalyvavo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internetu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laikė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daugiau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kaip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1700 </w:t>
      </w:r>
      <w:proofErr w:type="spellStart"/>
      <w:r w:rsidRPr="00F27EF7">
        <w:rPr>
          <w:rFonts w:ascii="Arial" w:hAnsi="Arial" w:cs="Arial"/>
          <w:sz w:val="22"/>
          <w:szCs w:val="22"/>
        </w:rPr>
        <w:t>žmonių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</w:p>
    <w:p w14:paraId="4CF5F71F" w14:textId="77777777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7B9A378D" w14:textId="57474C71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27EF7">
        <w:rPr>
          <w:rFonts w:ascii="Arial" w:hAnsi="Arial" w:cs="Arial"/>
          <w:sz w:val="22"/>
          <w:szCs w:val="22"/>
        </w:rPr>
        <w:t>Finansinio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raštingumo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kurį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sudarė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F27EF7">
        <w:rPr>
          <w:rFonts w:ascii="Arial" w:hAnsi="Arial" w:cs="Arial"/>
          <w:sz w:val="22"/>
          <w:szCs w:val="22"/>
        </w:rPr>
        <w:t>klausimai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greičiausiai</w:t>
      </w:r>
      <w:proofErr w:type="spellEnd"/>
      <w:r w:rsidRPr="00F27EF7">
        <w:rPr>
          <w:rFonts w:ascii="Arial" w:hAnsi="Arial" w:cs="Arial"/>
          <w:sz w:val="22"/>
          <w:szCs w:val="22"/>
        </w:rPr>
        <w:t>, per 4 minutes</w:t>
      </w:r>
      <w:r w:rsidR="0012053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teisingai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į </w:t>
      </w:r>
      <w:proofErr w:type="spellStart"/>
      <w:r w:rsidRPr="00F27EF7">
        <w:rPr>
          <w:rFonts w:ascii="Arial" w:hAnsi="Arial" w:cs="Arial"/>
          <w:sz w:val="22"/>
          <w:szCs w:val="22"/>
        </w:rPr>
        <w:t>klausimus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atsakė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37-erių </w:t>
      </w:r>
      <w:proofErr w:type="spellStart"/>
      <w:r w:rsidRPr="00F27EF7">
        <w:rPr>
          <w:rFonts w:ascii="Arial" w:hAnsi="Arial" w:cs="Arial"/>
          <w:sz w:val="22"/>
          <w:szCs w:val="22"/>
        </w:rPr>
        <w:t>kaunietis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Nerijus Bar</w:t>
      </w:r>
      <w:r w:rsidR="00120536">
        <w:rPr>
          <w:rFonts w:ascii="Arial" w:hAnsi="Arial" w:cs="Arial"/>
          <w:sz w:val="22"/>
          <w:szCs w:val="22"/>
        </w:rPr>
        <w:t>k</w:t>
      </w:r>
      <w:r w:rsidRPr="00F27EF7">
        <w:rPr>
          <w:rFonts w:ascii="Arial" w:hAnsi="Arial" w:cs="Arial"/>
          <w:sz w:val="22"/>
          <w:szCs w:val="22"/>
        </w:rPr>
        <w:t xml:space="preserve">auskas, IT </w:t>
      </w:r>
      <w:proofErr w:type="spellStart"/>
      <w:r w:rsidRPr="00F27EF7">
        <w:rPr>
          <w:rFonts w:ascii="Arial" w:hAnsi="Arial" w:cs="Arial"/>
          <w:sz w:val="22"/>
          <w:szCs w:val="22"/>
        </w:rPr>
        <w:t>specialistas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Pasak jo, </w:t>
      </w:r>
      <w:proofErr w:type="spellStart"/>
      <w:r w:rsidRPr="00F27EF7">
        <w:rPr>
          <w:rFonts w:ascii="Arial" w:hAnsi="Arial" w:cs="Arial"/>
          <w:sz w:val="22"/>
          <w:szCs w:val="22"/>
        </w:rPr>
        <w:t>keletui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klausimų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teko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pasitelkti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r w:rsidRPr="00F27EF7">
        <w:rPr>
          <w:rFonts w:ascii="Arial" w:hAnsi="Arial" w:cs="Arial"/>
          <w:i/>
          <w:iCs/>
          <w:sz w:val="22"/>
          <w:szCs w:val="22"/>
        </w:rPr>
        <w:t xml:space="preserve">google </w:t>
      </w:r>
      <w:proofErr w:type="spellStart"/>
      <w:r w:rsidRPr="00F27EF7">
        <w:rPr>
          <w:rFonts w:ascii="Arial" w:hAnsi="Arial" w:cs="Arial"/>
          <w:sz w:val="22"/>
          <w:szCs w:val="22"/>
        </w:rPr>
        <w:t>paiešką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</w:p>
    <w:p w14:paraId="3B8DE343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66520844" w14:textId="23DEF5F1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r w:rsidRPr="00F27EF7">
        <w:rPr>
          <w:rFonts w:ascii="Arial" w:hAnsi="Arial" w:cs="Arial"/>
          <w:sz w:val="22"/>
          <w:szCs w:val="22"/>
        </w:rPr>
        <w:t>„</w:t>
      </w:r>
      <w:proofErr w:type="spellStart"/>
      <w:r w:rsidRPr="00F27EF7">
        <w:rPr>
          <w:rFonts w:ascii="Arial" w:hAnsi="Arial" w:cs="Arial"/>
          <w:sz w:val="22"/>
          <w:szCs w:val="22"/>
        </w:rPr>
        <w:t>Egzaminą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laikiau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greičiui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į </w:t>
      </w:r>
      <w:proofErr w:type="spellStart"/>
      <w:r w:rsidRPr="00F27EF7">
        <w:rPr>
          <w:rFonts w:ascii="Arial" w:hAnsi="Arial" w:cs="Arial"/>
          <w:sz w:val="22"/>
          <w:szCs w:val="22"/>
        </w:rPr>
        <w:t>keletą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klausimų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atsakiau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labiau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spėdamas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nei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žinodamas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Finansų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sritimi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domiuosi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jau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kurį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laiką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skaitau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įvairius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šaltinius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seku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keletą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grupių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Facebook. Manau, </w:t>
      </w:r>
      <w:proofErr w:type="spellStart"/>
      <w:r w:rsidRPr="00F27EF7">
        <w:rPr>
          <w:rFonts w:ascii="Arial" w:hAnsi="Arial" w:cs="Arial"/>
          <w:sz w:val="22"/>
          <w:szCs w:val="22"/>
        </w:rPr>
        <w:t>kad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dauguma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žmonių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galvoja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kad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neblogai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išmano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šią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sritį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bet </w:t>
      </w:r>
      <w:proofErr w:type="spellStart"/>
      <w:r w:rsidRPr="00F27EF7">
        <w:rPr>
          <w:rFonts w:ascii="Arial" w:hAnsi="Arial" w:cs="Arial"/>
          <w:sz w:val="22"/>
          <w:szCs w:val="22"/>
        </w:rPr>
        <w:t>iš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tiesų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jų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žinios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dažnai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būna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pasenusios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manau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kad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svarbu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jas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nuolat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atnaujinti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Aš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pats </w:t>
      </w:r>
      <w:proofErr w:type="spellStart"/>
      <w:r w:rsidRPr="00F27EF7">
        <w:rPr>
          <w:rFonts w:ascii="Arial" w:hAnsi="Arial" w:cs="Arial"/>
          <w:sz w:val="22"/>
          <w:szCs w:val="22"/>
        </w:rPr>
        <w:t>stengiuosi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daugiau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skaityti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mokytis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iš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kitų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žmonių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27EF7">
        <w:rPr>
          <w:rFonts w:ascii="Arial" w:hAnsi="Arial" w:cs="Arial"/>
          <w:sz w:val="22"/>
          <w:szCs w:val="22"/>
        </w:rPr>
        <w:t>patirčių</w:t>
      </w:r>
      <w:proofErr w:type="spellEnd"/>
      <w:r w:rsidRPr="00F27EF7">
        <w:rPr>
          <w:rFonts w:ascii="Arial" w:hAnsi="Arial" w:cs="Arial"/>
          <w:sz w:val="22"/>
          <w:szCs w:val="22"/>
        </w:rPr>
        <w:t>“</w:t>
      </w:r>
      <w:proofErr w:type="gramEnd"/>
      <w:r w:rsidRPr="00F27EF7">
        <w:rPr>
          <w:rFonts w:ascii="Arial" w:hAnsi="Arial" w:cs="Arial"/>
          <w:sz w:val="22"/>
          <w:szCs w:val="22"/>
        </w:rPr>
        <w:t xml:space="preserve">, – </w:t>
      </w:r>
      <w:proofErr w:type="spellStart"/>
      <w:r w:rsidRPr="00F27EF7">
        <w:rPr>
          <w:rFonts w:ascii="Arial" w:hAnsi="Arial" w:cs="Arial"/>
          <w:sz w:val="22"/>
          <w:szCs w:val="22"/>
        </w:rPr>
        <w:t>pasakojo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dalyvis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pats </w:t>
      </w:r>
      <w:proofErr w:type="spellStart"/>
      <w:r w:rsidRPr="00F27EF7">
        <w:rPr>
          <w:rFonts w:ascii="Arial" w:hAnsi="Arial" w:cs="Arial"/>
          <w:sz w:val="22"/>
          <w:szCs w:val="22"/>
        </w:rPr>
        <w:t>šiek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tiek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investuojantis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į </w:t>
      </w:r>
      <w:proofErr w:type="spellStart"/>
      <w:r w:rsidRPr="00F27EF7">
        <w:rPr>
          <w:rFonts w:ascii="Arial" w:hAnsi="Arial" w:cs="Arial"/>
          <w:sz w:val="22"/>
          <w:szCs w:val="22"/>
        </w:rPr>
        <w:t>kriptovaliutas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kaupiantis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F27EF7">
        <w:rPr>
          <w:rFonts w:ascii="Arial" w:hAnsi="Arial" w:cs="Arial"/>
          <w:sz w:val="22"/>
          <w:szCs w:val="22"/>
        </w:rPr>
        <w:t>pensijų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pakopoje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</w:p>
    <w:p w14:paraId="35B9C239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74141635" w14:textId="4D544A78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27EF7">
        <w:rPr>
          <w:rFonts w:ascii="Arial" w:hAnsi="Arial" w:cs="Arial"/>
          <w:sz w:val="22"/>
          <w:szCs w:val="22"/>
        </w:rPr>
        <w:t>Antras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geriausias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rezultatas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priklauso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Rimantui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Skuratovič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vilniečiui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vertėjui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egzaminą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išsprendusiam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per 5 minutes. </w:t>
      </w:r>
      <w:proofErr w:type="spellStart"/>
      <w:r w:rsidRPr="00F27EF7">
        <w:rPr>
          <w:rFonts w:ascii="Arial" w:hAnsi="Arial" w:cs="Arial"/>
          <w:sz w:val="22"/>
          <w:szCs w:val="22"/>
        </w:rPr>
        <w:t>Žinias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apie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finansus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vyras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kaupė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nuo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studijų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universitete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laikų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taip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pat </w:t>
      </w:r>
      <w:proofErr w:type="spellStart"/>
      <w:r w:rsidRPr="00F27EF7">
        <w:rPr>
          <w:rFonts w:ascii="Arial" w:hAnsi="Arial" w:cs="Arial"/>
          <w:sz w:val="22"/>
          <w:szCs w:val="22"/>
        </w:rPr>
        <w:t>su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pertraukomis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nuolat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investuoja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į </w:t>
      </w:r>
      <w:proofErr w:type="spellStart"/>
      <w:r w:rsidRPr="00F27EF7">
        <w:rPr>
          <w:rFonts w:ascii="Arial" w:hAnsi="Arial" w:cs="Arial"/>
          <w:sz w:val="22"/>
          <w:szCs w:val="22"/>
        </w:rPr>
        <w:t>akcijas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Jis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taip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pat </w:t>
      </w:r>
      <w:proofErr w:type="spellStart"/>
      <w:r w:rsidRPr="00F27EF7">
        <w:rPr>
          <w:rFonts w:ascii="Arial" w:hAnsi="Arial" w:cs="Arial"/>
          <w:sz w:val="22"/>
          <w:szCs w:val="22"/>
        </w:rPr>
        <w:t>keletui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klausimų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atsakyti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pasitelkė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internetinę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paiešką</w:t>
      </w:r>
      <w:proofErr w:type="spellEnd"/>
      <w:r w:rsidRPr="00F27EF7">
        <w:rPr>
          <w:rFonts w:ascii="Arial" w:hAnsi="Arial" w:cs="Arial"/>
          <w:sz w:val="22"/>
          <w:szCs w:val="22"/>
        </w:rPr>
        <w:t>.</w:t>
      </w:r>
    </w:p>
    <w:p w14:paraId="2F7F1648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41A4D29C" w14:textId="325CDC60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r w:rsidRPr="00F27EF7">
        <w:rPr>
          <w:rFonts w:ascii="Arial" w:hAnsi="Arial" w:cs="Arial"/>
          <w:sz w:val="22"/>
          <w:szCs w:val="22"/>
        </w:rPr>
        <w:t xml:space="preserve">Tarp </w:t>
      </w:r>
      <w:proofErr w:type="spellStart"/>
      <w:r w:rsidRPr="00F27EF7">
        <w:rPr>
          <w:rFonts w:ascii="Arial" w:hAnsi="Arial" w:cs="Arial"/>
          <w:sz w:val="22"/>
          <w:szCs w:val="22"/>
        </w:rPr>
        <w:t>teisingai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27EF7">
        <w:rPr>
          <w:rFonts w:ascii="Arial" w:hAnsi="Arial" w:cs="Arial"/>
          <w:sz w:val="22"/>
          <w:szCs w:val="22"/>
        </w:rPr>
        <w:t>greičiausiai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27EF7">
        <w:rPr>
          <w:rFonts w:ascii="Arial" w:hAnsi="Arial" w:cs="Arial"/>
          <w:sz w:val="22"/>
          <w:szCs w:val="22"/>
        </w:rPr>
        <w:t>atsakiusių</w:t>
      </w:r>
      <w:proofErr w:type="spellEnd"/>
      <w:proofErr w:type="gramEnd"/>
      <w:r w:rsidRPr="00F27EF7">
        <w:rPr>
          <w:rFonts w:ascii="Arial" w:hAnsi="Arial" w:cs="Arial"/>
          <w:sz w:val="22"/>
          <w:szCs w:val="22"/>
        </w:rPr>
        <w:t xml:space="preserve"> į </w:t>
      </w:r>
      <w:proofErr w:type="spellStart"/>
      <w:r w:rsidRPr="00F27EF7">
        <w:rPr>
          <w:rFonts w:ascii="Arial" w:hAnsi="Arial" w:cs="Arial"/>
          <w:sz w:val="22"/>
          <w:szCs w:val="22"/>
        </w:rPr>
        <w:t>egzamino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klausimus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dešimtuke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buvo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tik 2 </w:t>
      </w:r>
      <w:proofErr w:type="spellStart"/>
      <w:r w:rsidRPr="00F27EF7">
        <w:rPr>
          <w:rFonts w:ascii="Arial" w:hAnsi="Arial" w:cs="Arial"/>
          <w:sz w:val="22"/>
          <w:szCs w:val="22"/>
        </w:rPr>
        <w:t>moterys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Viena </w:t>
      </w:r>
      <w:proofErr w:type="spellStart"/>
      <w:r w:rsidRPr="00F27EF7">
        <w:rPr>
          <w:rFonts w:ascii="Arial" w:hAnsi="Arial" w:cs="Arial"/>
          <w:sz w:val="22"/>
          <w:szCs w:val="22"/>
        </w:rPr>
        <w:t>iš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geriausiai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pasirodžiusių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dalyvių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klausimus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įveikusių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per 7 minutes – Loreta </w:t>
      </w:r>
      <w:proofErr w:type="spellStart"/>
      <w:r w:rsidRPr="00F27EF7">
        <w:rPr>
          <w:rFonts w:ascii="Arial" w:hAnsi="Arial" w:cs="Arial"/>
          <w:sz w:val="22"/>
          <w:szCs w:val="22"/>
        </w:rPr>
        <w:t>Magylytė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yra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baigusi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finansų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studijas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Vilniaus </w:t>
      </w:r>
      <w:proofErr w:type="spellStart"/>
      <w:r w:rsidRPr="00F27EF7">
        <w:rPr>
          <w:rFonts w:ascii="Arial" w:hAnsi="Arial" w:cs="Arial"/>
          <w:sz w:val="22"/>
          <w:szCs w:val="22"/>
        </w:rPr>
        <w:t>universitete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tačiau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dirba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laisvai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samdoma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informacinių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technologijų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specialiste</w:t>
      </w:r>
      <w:proofErr w:type="spellEnd"/>
      <w:r w:rsidRPr="00F27EF7">
        <w:rPr>
          <w:rFonts w:ascii="Arial" w:hAnsi="Arial" w:cs="Arial"/>
          <w:sz w:val="22"/>
          <w:szCs w:val="22"/>
        </w:rPr>
        <w:t>.</w:t>
      </w:r>
    </w:p>
    <w:p w14:paraId="7D99DE73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6B307F1D" w14:textId="3986A5F8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r w:rsidRPr="00F27EF7">
        <w:rPr>
          <w:rFonts w:ascii="Arial" w:hAnsi="Arial" w:cs="Arial"/>
          <w:sz w:val="22"/>
          <w:szCs w:val="22"/>
        </w:rPr>
        <w:t xml:space="preserve"> „Mano </w:t>
      </w:r>
      <w:proofErr w:type="spellStart"/>
      <w:r w:rsidRPr="00F27EF7">
        <w:rPr>
          <w:rFonts w:ascii="Arial" w:hAnsi="Arial" w:cs="Arial"/>
          <w:sz w:val="22"/>
          <w:szCs w:val="22"/>
        </w:rPr>
        <w:t>nuomone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lietuvių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finansinis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raštingumas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yra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labai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prastas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Savo </w:t>
      </w:r>
      <w:proofErr w:type="spellStart"/>
      <w:r w:rsidRPr="00F27EF7">
        <w:rPr>
          <w:rFonts w:ascii="Arial" w:hAnsi="Arial" w:cs="Arial"/>
          <w:sz w:val="22"/>
          <w:szCs w:val="22"/>
        </w:rPr>
        <w:t>aplinkoje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turiu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žmonių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kurie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priima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keistus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sprendimus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gyvenime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Aš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visada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galvoju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kaip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užsidirbti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papildomai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įsigyti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tai, ko </w:t>
      </w:r>
      <w:proofErr w:type="spellStart"/>
      <w:r w:rsidRPr="00F27EF7">
        <w:rPr>
          <w:rFonts w:ascii="Arial" w:hAnsi="Arial" w:cs="Arial"/>
          <w:sz w:val="22"/>
          <w:szCs w:val="22"/>
        </w:rPr>
        <w:t>norisi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reikia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o ne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nuolat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taupyti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pirkti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tik </w:t>
      </w:r>
      <w:proofErr w:type="spellStart"/>
      <w:r w:rsidRPr="00F27EF7">
        <w:rPr>
          <w:rFonts w:ascii="Arial" w:hAnsi="Arial" w:cs="Arial"/>
          <w:sz w:val="22"/>
          <w:szCs w:val="22"/>
        </w:rPr>
        <w:t>prekes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kurioms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taikomos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nuolaidos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Investuoju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gana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seniai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tiek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į JAV, </w:t>
      </w:r>
      <w:proofErr w:type="spellStart"/>
      <w:r w:rsidRPr="00F27EF7">
        <w:rPr>
          <w:rFonts w:ascii="Arial" w:hAnsi="Arial" w:cs="Arial"/>
          <w:sz w:val="22"/>
          <w:szCs w:val="22"/>
        </w:rPr>
        <w:t>tiek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į </w:t>
      </w:r>
      <w:proofErr w:type="spellStart"/>
      <w:r w:rsidRPr="00F27EF7">
        <w:rPr>
          <w:rFonts w:ascii="Arial" w:hAnsi="Arial" w:cs="Arial"/>
          <w:sz w:val="22"/>
          <w:szCs w:val="22"/>
        </w:rPr>
        <w:t>lietuviškų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įmonių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akcijas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Lietuvoje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kol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kas </w:t>
      </w:r>
      <w:proofErr w:type="spellStart"/>
      <w:r w:rsidRPr="00F27EF7">
        <w:rPr>
          <w:rFonts w:ascii="Arial" w:hAnsi="Arial" w:cs="Arial"/>
          <w:sz w:val="22"/>
          <w:szCs w:val="22"/>
        </w:rPr>
        <w:t>dauguma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dar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vis </w:t>
      </w:r>
      <w:proofErr w:type="spellStart"/>
      <w:r w:rsidRPr="00F27EF7">
        <w:rPr>
          <w:rFonts w:ascii="Arial" w:hAnsi="Arial" w:cs="Arial"/>
          <w:sz w:val="22"/>
          <w:szCs w:val="22"/>
        </w:rPr>
        <w:t>galvoja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kad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investicijos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į </w:t>
      </w:r>
      <w:proofErr w:type="spellStart"/>
      <w:r w:rsidRPr="00F27EF7">
        <w:rPr>
          <w:rFonts w:ascii="Arial" w:hAnsi="Arial" w:cs="Arial"/>
          <w:sz w:val="22"/>
          <w:szCs w:val="22"/>
        </w:rPr>
        <w:t>nekilnojamąjį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turtą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yra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geriausios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F27EF7">
        <w:rPr>
          <w:rFonts w:ascii="Arial" w:hAnsi="Arial" w:cs="Arial"/>
          <w:sz w:val="22"/>
          <w:szCs w:val="22"/>
        </w:rPr>
        <w:t>kitas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sritis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išbandyti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27EF7">
        <w:rPr>
          <w:rFonts w:ascii="Arial" w:hAnsi="Arial" w:cs="Arial"/>
          <w:sz w:val="22"/>
          <w:szCs w:val="22"/>
        </w:rPr>
        <w:t>bijomasi</w:t>
      </w:r>
      <w:proofErr w:type="spellEnd"/>
      <w:r w:rsidRPr="00F27EF7">
        <w:rPr>
          <w:rFonts w:ascii="Arial" w:hAnsi="Arial" w:cs="Arial"/>
          <w:sz w:val="22"/>
          <w:szCs w:val="22"/>
        </w:rPr>
        <w:t>“</w:t>
      </w:r>
      <w:proofErr w:type="gramEnd"/>
      <w:r w:rsidRPr="00F27EF7">
        <w:rPr>
          <w:rFonts w:ascii="Arial" w:hAnsi="Arial" w:cs="Arial"/>
          <w:sz w:val="22"/>
          <w:szCs w:val="22"/>
        </w:rPr>
        <w:t xml:space="preserve">, – mano </w:t>
      </w:r>
      <w:proofErr w:type="spellStart"/>
      <w:r w:rsidRPr="00F27EF7">
        <w:rPr>
          <w:rFonts w:ascii="Arial" w:hAnsi="Arial" w:cs="Arial"/>
          <w:sz w:val="22"/>
          <w:szCs w:val="22"/>
        </w:rPr>
        <w:t>moteris</w:t>
      </w:r>
      <w:proofErr w:type="spellEnd"/>
      <w:r w:rsidRPr="00F27EF7">
        <w:rPr>
          <w:rFonts w:ascii="Arial" w:hAnsi="Arial" w:cs="Arial"/>
          <w:sz w:val="22"/>
          <w:szCs w:val="22"/>
        </w:rPr>
        <w:t>.</w:t>
      </w:r>
    </w:p>
    <w:p w14:paraId="3D2C0772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3E897093" w14:textId="5BF766B5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r w:rsidRPr="00F27EF7">
        <w:rPr>
          <w:rFonts w:ascii="Arial" w:hAnsi="Arial" w:cs="Arial"/>
          <w:sz w:val="22"/>
          <w:szCs w:val="22"/>
        </w:rPr>
        <w:t xml:space="preserve">Banke </w:t>
      </w:r>
      <w:proofErr w:type="spellStart"/>
      <w:r w:rsidRPr="00F27EF7">
        <w:rPr>
          <w:rFonts w:ascii="Arial" w:hAnsi="Arial" w:cs="Arial"/>
          <w:sz w:val="22"/>
          <w:szCs w:val="22"/>
        </w:rPr>
        <w:t>dirbantis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42-jų Dovydas </w:t>
      </w:r>
      <w:proofErr w:type="spellStart"/>
      <w:r w:rsidRPr="00F27EF7">
        <w:rPr>
          <w:rFonts w:ascii="Arial" w:hAnsi="Arial" w:cs="Arial"/>
          <w:sz w:val="22"/>
          <w:szCs w:val="22"/>
        </w:rPr>
        <w:t>Gečas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pripažino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kad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keli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klausimai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buvo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išties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sunkūs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net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jam, </w:t>
      </w:r>
      <w:proofErr w:type="spellStart"/>
      <w:r w:rsidRPr="00F27EF7">
        <w:rPr>
          <w:rFonts w:ascii="Arial" w:hAnsi="Arial" w:cs="Arial"/>
          <w:sz w:val="22"/>
          <w:szCs w:val="22"/>
        </w:rPr>
        <w:t>finansų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srityje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dirbančiam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žmogui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Jis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mano, </w:t>
      </w:r>
      <w:proofErr w:type="spellStart"/>
      <w:r w:rsidRPr="00F27EF7">
        <w:rPr>
          <w:rFonts w:ascii="Arial" w:hAnsi="Arial" w:cs="Arial"/>
          <w:sz w:val="22"/>
          <w:szCs w:val="22"/>
        </w:rPr>
        <w:t>kad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lietuvių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finansinis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raštingumas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F27EF7">
        <w:rPr>
          <w:rFonts w:ascii="Arial" w:hAnsi="Arial" w:cs="Arial"/>
          <w:sz w:val="22"/>
          <w:szCs w:val="22"/>
        </w:rPr>
        <w:t>truputį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gerėja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mokyklose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padaugėjo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šios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srities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pamokų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kurių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metu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vaikai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mokomi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praktiškos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matematikos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pavyzdžiui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suplanuoti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biudžetą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</w:p>
    <w:p w14:paraId="4C57387A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39B086C1" w14:textId="12F7ED4C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r w:rsidRPr="00F27EF7">
        <w:rPr>
          <w:rFonts w:ascii="Arial" w:hAnsi="Arial" w:cs="Arial"/>
          <w:sz w:val="22"/>
          <w:szCs w:val="22"/>
        </w:rPr>
        <w:t>„</w:t>
      </w:r>
      <w:proofErr w:type="spellStart"/>
      <w:r w:rsidRPr="00F27EF7">
        <w:rPr>
          <w:rFonts w:ascii="Arial" w:hAnsi="Arial" w:cs="Arial"/>
          <w:sz w:val="22"/>
          <w:szCs w:val="22"/>
        </w:rPr>
        <w:t>Tikrai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norėtųsi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kad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matematika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skaičiavimas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būtų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pritaikomi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gyvenime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kiek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žinau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jau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mokoma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detalių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apie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palūkanų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apskaičiavimą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panašių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27EF7">
        <w:rPr>
          <w:rFonts w:ascii="Arial" w:hAnsi="Arial" w:cs="Arial"/>
          <w:sz w:val="22"/>
          <w:szCs w:val="22"/>
        </w:rPr>
        <w:t>temų</w:t>
      </w:r>
      <w:proofErr w:type="spellEnd"/>
      <w:r w:rsidRPr="00F27EF7">
        <w:rPr>
          <w:rFonts w:ascii="Arial" w:hAnsi="Arial" w:cs="Arial"/>
          <w:sz w:val="22"/>
          <w:szCs w:val="22"/>
        </w:rPr>
        <w:t>“</w:t>
      </w:r>
      <w:proofErr w:type="gramEnd"/>
      <w:r w:rsidRPr="00F27EF7">
        <w:rPr>
          <w:rFonts w:ascii="Arial" w:hAnsi="Arial" w:cs="Arial"/>
          <w:sz w:val="22"/>
          <w:szCs w:val="22"/>
        </w:rPr>
        <w:t xml:space="preserve">, – </w:t>
      </w:r>
      <w:proofErr w:type="spellStart"/>
      <w:r w:rsidRPr="00F27EF7">
        <w:rPr>
          <w:rFonts w:ascii="Arial" w:hAnsi="Arial" w:cs="Arial"/>
          <w:sz w:val="22"/>
          <w:szCs w:val="22"/>
        </w:rPr>
        <w:t>sakė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trečią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geriausią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rezultatą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pasiekęs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vilnietis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</w:p>
    <w:p w14:paraId="3201DFE7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</w:p>
    <w:p w14:paraId="442E5B4D" w14:textId="491E7F2E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27EF7">
        <w:rPr>
          <w:rFonts w:ascii="Arial" w:hAnsi="Arial" w:cs="Arial"/>
          <w:sz w:val="22"/>
          <w:szCs w:val="22"/>
        </w:rPr>
        <w:t>Organizatorius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džiugina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tai, </w:t>
      </w:r>
      <w:proofErr w:type="spellStart"/>
      <w:r w:rsidRPr="00F27EF7">
        <w:rPr>
          <w:rFonts w:ascii="Arial" w:hAnsi="Arial" w:cs="Arial"/>
          <w:sz w:val="22"/>
          <w:szCs w:val="22"/>
        </w:rPr>
        <w:t>kad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itin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gausiai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savo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žinias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tikrino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vyresnių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klasių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moksleiviai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iš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Vilniaus, Kauno, </w:t>
      </w:r>
      <w:proofErr w:type="spellStart"/>
      <w:r w:rsidRPr="00F27EF7">
        <w:rPr>
          <w:rFonts w:ascii="Arial" w:hAnsi="Arial" w:cs="Arial"/>
          <w:sz w:val="22"/>
          <w:szCs w:val="22"/>
        </w:rPr>
        <w:t>Klaipėdos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Šiaulių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Alytaus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Telšių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regionų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taip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pat </w:t>
      </w:r>
      <w:proofErr w:type="spellStart"/>
      <w:r w:rsidRPr="00F27EF7">
        <w:rPr>
          <w:rFonts w:ascii="Arial" w:hAnsi="Arial" w:cs="Arial"/>
          <w:sz w:val="22"/>
          <w:szCs w:val="22"/>
        </w:rPr>
        <w:t>Rietavo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</w:rPr>
        <w:t>Panevėžio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rajonų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</w:rPr>
        <w:t>Tačiau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greičiausiai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ir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teisingai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atsakiusiųjų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dešimtuke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mokinių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nebuvo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F27EF7">
        <w:rPr>
          <w:rFonts w:ascii="Arial" w:hAnsi="Arial" w:cs="Arial"/>
          <w:sz w:val="22"/>
          <w:szCs w:val="22"/>
        </w:rPr>
        <w:t>geriausiai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pasirodžiusių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egzamine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amžiaus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vidurkis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</w:rPr>
        <w:t>buvo</w:t>
      </w:r>
      <w:proofErr w:type="spellEnd"/>
      <w:r w:rsidRPr="00F27EF7">
        <w:rPr>
          <w:rFonts w:ascii="Arial" w:hAnsi="Arial" w:cs="Arial"/>
          <w:sz w:val="22"/>
          <w:szCs w:val="22"/>
        </w:rPr>
        <w:t xml:space="preserve"> 38 m. </w:t>
      </w:r>
    </w:p>
    <w:p w14:paraId="0BF9A3FD" w14:textId="77777777" w:rsidR="00F27EF7" w:rsidRDefault="00F27EF7" w:rsidP="00F27EF7">
      <w:p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417173DC" w14:textId="0CF772BE" w:rsidR="00F27EF7" w:rsidRPr="00F27EF7" w:rsidRDefault="00F27EF7" w:rsidP="00F27EF7">
      <w:p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lastRenderedPageBreak/>
        <w:t>„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Reikia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pradėti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nuo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bazinių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įgūdžių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tokių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kaip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asmeninio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biudžeto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formavimas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savo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pajamų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ir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išlaidų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valdymas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. Po to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jau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galima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kalbėti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apie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kaupimą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nenumatytiems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atvejams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apie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taupymą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didesniems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pirkiniams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ar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net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investavimą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. Po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truputį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reikia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gilintis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į visas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sritis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ir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tą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daryti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niekada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nėra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vėlu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. Nors,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atrodo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aš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ir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esu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finansų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ekspertas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tačiau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tiek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man,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tiek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mano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draugams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visada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yra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kur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tobulėti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nes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keičiasi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tiek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aplinkybės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tiek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situacija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tiek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atsiranda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naujų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produktų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taupymo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ir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investavimo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rinkoje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domėtis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tuo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yra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svarbu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“</w:t>
      </w:r>
      <w:proofErr w:type="gram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–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pataria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Audrius Šilgalis, Žaliųjų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finansų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instituto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neseniai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įkurto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ir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veikiančio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INVEGOS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sudėtyje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vadovas</w:t>
      </w:r>
      <w:proofErr w:type="spellEnd"/>
      <w:r w:rsidRPr="00F27EF7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53EAABB1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876A56D" w14:textId="0314E6E6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Egzaminas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buvo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skirtas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visiems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norintiems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pasitikrinti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savo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žinias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finansų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srityje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Juo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siekta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didinti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susidomėjimą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finansų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ekonomikos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pasaulio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reiškiniais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ugdyti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atsakingą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asmeninių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verslo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finansų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valdymą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bei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racionalų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elgesį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su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pinigais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0BBD32A0" w14:textId="77777777" w:rsidR="00F27EF7" w:rsidRDefault="00F27EF7" w:rsidP="00F27EF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AB50CA8" w14:textId="6CC99099" w:rsidR="00F27EF7" w:rsidRPr="00F27EF7" w:rsidRDefault="00F27EF7" w:rsidP="00F27EF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Artimiausiu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metu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LR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finansų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ministerija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ketina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patvirtinti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ilgalaikį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veiksmų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planą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kuris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padės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gerinti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finansinio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raštingumo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situaciją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ir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plėsti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žinias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tarp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įvairių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visuomenės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7EF7">
        <w:rPr>
          <w:rFonts w:ascii="Arial" w:hAnsi="Arial" w:cs="Arial"/>
          <w:sz w:val="22"/>
          <w:szCs w:val="22"/>
          <w:shd w:val="clear" w:color="auto" w:fill="FFFFFF"/>
        </w:rPr>
        <w:t>grupių</w:t>
      </w:r>
      <w:proofErr w:type="spellEnd"/>
      <w:r w:rsidRPr="00F27EF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F27EF7">
        <w:rPr>
          <w:rFonts w:ascii="Arial" w:hAnsi="Arial" w:cs="Arial"/>
          <w:sz w:val="22"/>
          <w:szCs w:val="22"/>
        </w:rPr>
        <w:br/>
      </w:r>
    </w:p>
    <w:p w14:paraId="4EB35C80" w14:textId="77777777" w:rsidR="00F27EF7" w:rsidRPr="00EC5424" w:rsidRDefault="00F27EF7" w:rsidP="00F27EF7">
      <w:pPr>
        <w:jc w:val="both"/>
        <w:rPr>
          <w:rFonts w:ascii="Arial" w:hAnsi="Arial" w:cs="Arial"/>
        </w:rPr>
      </w:pPr>
    </w:p>
    <w:p w14:paraId="234FC491" w14:textId="77777777" w:rsidR="00F27EF7" w:rsidRDefault="00F27EF7" w:rsidP="00F27EF7">
      <w:pPr>
        <w:tabs>
          <w:tab w:val="left" w:pos="5245"/>
          <w:tab w:val="left" w:pos="5812"/>
        </w:tabs>
        <w:rPr>
          <w:rFonts w:ascii="Arial" w:eastAsia="Arial" w:hAnsi="Arial" w:cs="Arial"/>
          <w:b/>
          <w:sz w:val="20"/>
          <w:szCs w:val="20"/>
        </w:rPr>
      </w:pPr>
    </w:p>
    <w:p w14:paraId="5885CB01" w14:textId="77777777" w:rsidR="00064EEE" w:rsidRDefault="00064EEE">
      <w:pPr>
        <w:tabs>
          <w:tab w:val="left" w:pos="5245"/>
          <w:tab w:val="left" w:pos="5812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1FC9D3A9" w14:textId="77777777" w:rsidR="00064EEE" w:rsidRDefault="00064EEE">
      <w:pPr>
        <w:tabs>
          <w:tab w:val="left" w:pos="5245"/>
          <w:tab w:val="left" w:pos="5812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613F228" w14:textId="77777777" w:rsidR="00064EEE" w:rsidRDefault="00064EEE">
      <w:pPr>
        <w:rPr>
          <w:rFonts w:ascii="Arial" w:eastAsia="Arial" w:hAnsi="Arial" w:cs="Arial"/>
          <w:color w:val="003878"/>
          <w:sz w:val="16"/>
          <w:szCs w:val="16"/>
        </w:rPr>
      </w:pPr>
    </w:p>
    <w:sectPr w:rsidR="00064EE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4" w:bottom="1814" w:left="1134" w:header="863" w:footer="144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81D1" w14:textId="77777777" w:rsidR="00E14DCE" w:rsidRDefault="00762579">
      <w:r>
        <w:separator/>
      </w:r>
    </w:p>
  </w:endnote>
  <w:endnote w:type="continuationSeparator" w:id="0">
    <w:p w14:paraId="6257CB1C" w14:textId="77777777" w:rsidR="00E14DCE" w:rsidRDefault="007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28CD" w14:textId="77777777" w:rsidR="00064EEE" w:rsidRDefault="00064E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F71C" w14:textId="77777777" w:rsidR="00064EEE" w:rsidRDefault="00120536">
    <w:pPr>
      <w:spacing w:line="276" w:lineRule="auto"/>
      <w:rPr>
        <w:rFonts w:ascii="Arial" w:eastAsia="Arial" w:hAnsi="Arial" w:cs="Arial"/>
        <w:color w:val="003878"/>
        <w:sz w:val="22"/>
        <w:szCs w:val="22"/>
      </w:rPr>
    </w:pPr>
    <w:r>
      <w:pict w14:anchorId="4C7F88EE">
        <v:rect id="_x0000_i1025" style="width:0;height:1.5pt" o:hralign="center" o:hrstd="t" o:hr="t" fillcolor="#a0a0a0" stroked="f"/>
      </w:pict>
    </w:r>
  </w:p>
  <w:tbl>
    <w:tblPr>
      <w:tblStyle w:val="a4"/>
      <w:tblW w:w="9638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09"/>
      <w:gridCol w:w="2409"/>
      <w:gridCol w:w="2410"/>
      <w:gridCol w:w="2410"/>
    </w:tblGrid>
    <w:tr w:rsidR="00064EEE" w14:paraId="78723806" w14:textId="77777777">
      <w:trPr>
        <w:trHeight w:val="829"/>
        <w:jc w:val="center"/>
      </w:trPr>
      <w:tc>
        <w:tcPr>
          <w:tcW w:w="240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7D7B69A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UAB „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Investicijų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ir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verslo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garantijos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>“</w:t>
          </w:r>
          <w:proofErr w:type="gramEnd"/>
        </w:p>
        <w:p w14:paraId="19850C16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Konstitucijos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pr. 7</w:t>
          </w:r>
        </w:p>
        <w:p w14:paraId="202D6F2D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09308 Vilnius</w:t>
          </w:r>
        </w:p>
      </w:tc>
      <w:tc>
        <w:tcPr>
          <w:tcW w:w="240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0EDA42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Tel. +370 5 210 7510</w:t>
          </w:r>
        </w:p>
        <w:p w14:paraId="76D7BF55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info@invega.lt</w:t>
          </w:r>
        </w:p>
        <w:p w14:paraId="4DD42A45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www.invega.lt</w:t>
          </w:r>
        </w:p>
      </w:tc>
      <w:tc>
        <w:tcPr>
          <w:tcW w:w="240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6685C9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Juridinio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asmens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kodas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</w:p>
        <w:p w14:paraId="7B275F5C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110084026</w:t>
          </w:r>
        </w:p>
      </w:tc>
      <w:tc>
        <w:tcPr>
          <w:tcW w:w="240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082497A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Juridinių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asmenų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registras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,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tvarkomas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</w:p>
        <w:p w14:paraId="1149AD4E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VĮ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Registrų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centro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,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esančio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 </w:t>
          </w:r>
        </w:p>
        <w:p w14:paraId="528A56F6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Lvivo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g. 25, Vilnius</w:t>
          </w:r>
        </w:p>
        <w:p w14:paraId="2036FC1A" w14:textId="77777777" w:rsidR="00064EEE" w:rsidRDefault="00064EEE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</w:p>
      </w:tc>
    </w:tr>
  </w:tbl>
  <w:p w14:paraId="50DC426D" w14:textId="77777777" w:rsidR="00064EEE" w:rsidRDefault="00064E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68D5" w14:textId="77777777" w:rsidR="00064EEE" w:rsidRDefault="00120536">
    <w:pPr>
      <w:spacing w:line="276" w:lineRule="auto"/>
      <w:rPr>
        <w:rFonts w:ascii="Arial" w:eastAsia="Arial" w:hAnsi="Arial" w:cs="Arial"/>
        <w:color w:val="003878"/>
        <w:sz w:val="22"/>
        <w:szCs w:val="22"/>
      </w:rPr>
    </w:pPr>
    <w:r>
      <w:pict w14:anchorId="6B323C0B">
        <v:rect id="_x0000_i1026" style="width:0;height:1.5pt" o:hralign="center" o:hrstd="t" o:hr="t" fillcolor="#a0a0a0" stroked="f"/>
      </w:pict>
    </w:r>
  </w:p>
  <w:tbl>
    <w:tblPr>
      <w:tblStyle w:val="a5"/>
      <w:tblW w:w="9360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340"/>
      <w:gridCol w:w="2340"/>
      <w:gridCol w:w="2340"/>
      <w:gridCol w:w="2340"/>
    </w:tblGrid>
    <w:tr w:rsidR="00064EEE" w14:paraId="056DF178" w14:textId="77777777">
      <w:trPr>
        <w:trHeight w:val="454"/>
        <w:jc w:val="center"/>
      </w:trPr>
      <w:tc>
        <w:tcPr>
          <w:tcW w:w="23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E0A20D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UAB „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Investicijų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ir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verslo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garantijos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>“</w:t>
          </w:r>
          <w:proofErr w:type="gramEnd"/>
        </w:p>
        <w:p w14:paraId="43B58B10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Konstitucijos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pr. 7</w:t>
          </w:r>
        </w:p>
        <w:p w14:paraId="26A4C373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09308 Vilnius</w:t>
          </w:r>
        </w:p>
      </w:tc>
      <w:tc>
        <w:tcPr>
          <w:tcW w:w="23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9EAD611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Tel. +370 5 210 7510</w:t>
          </w:r>
        </w:p>
        <w:p w14:paraId="612301FF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info@invega.lt</w:t>
          </w:r>
        </w:p>
        <w:p w14:paraId="171079D7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www.invega.lt</w:t>
          </w:r>
        </w:p>
      </w:tc>
      <w:tc>
        <w:tcPr>
          <w:tcW w:w="23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E1EFDA7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Juridinio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asmens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kodas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</w:p>
        <w:p w14:paraId="35F5D3A0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>110084026</w:t>
          </w:r>
        </w:p>
      </w:tc>
      <w:tc>
        <w:tcPr>
          <w:tcW w:w="23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C46097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Juridinių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asmenų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registras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,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tvarkomas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</w:p>
        <w:p w14:paraId="32BA54ED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VĮ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Registrų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centro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, </w:t>
          </w: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esančio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 </w:t>
          </w:r>
        </w:p>
        <w:p w14:paraId="3158DA4C" w14:textId="77777777" w:rsidR="00064EEE" w:rsidRDefault="00762579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3878"/>
              <w:sz w:val="16"/>
              <w:szCs w:val="16"/>
            </w:rPr>
            <w:t>Lvivo</w:t>
          </w:r>
          <w:proofErr w:type="spellEnd"/>
          <w:r>
            <w:rPr>
              <w:rFonts w:ascii="Arial" w:eastAsia="Arial" w:hAnsi="Arial" w:cs="Arial"/>
              <w:color w:val="003878"/>
              <w:sz w:val="16"/>
              <w:szCs w:val="16"/>
            </w:rPr>
            <w:t xml:space="preserve"> g. 25, Vilnius</w:t>
          </w:r>
        </w:p>
        <w:p w14:paraId="38BB530D" w14:textId="77777777" w:rsidR="00064EEE" w:rsidRDefault="00064EEE">
          <w:pPr>
            <w:widowControl w:val="0"/>
            <w:rPr>
              <w:rFonts w:ascii="Arial" w:eastAsia="Arial" w:hAnsi="Arial" w:cs="Arial"/>
              <w:color w:val="003878"/>
              <w:sz w:val="16"/>
              <w:szCs w:val="16"/>
            </w:rPr>
          </w:pPr>
        </w:p>
      </w:tc>
    </w:tr>
  </w:tbl>
  <w:p w14:paraId="65D5309A" w14:textId="77777777" w:rsidR="00064EEE" w:rsidRDefault="00064E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8FB8" w14:textId="77777777" w:rsidR="00E14DCE" w:rsidRDefault="00762579">
      <w:r>
        <w:separator/>
      </w:r>
    </w:p>
  </w:footnote>
  <w:footnote w:type="continuationSeparator" w:id="0">
    <w:p w14:paraId="42C3AE60" w14:textId="77777777" w:rsidR="00E14DCE" w:rsidRDefault="0076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5AD6" w14:textId="77777777" w:rsidR="00064EEE" w:rsidRDefault="00064E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17CA" w14:textId="77777777" w:rsidR="00064EEE" w:rsidRDefault="007625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mbria" w:cs="Cambria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3B4E003" wp14:editId="5D02ACD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6784" cy="385763"/>
          <wp:effectExtent l="0" t="0" r="0" b="0"/>
          <wp:wrapNone/>
          <wp:docPr id="786100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784" cy="385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AAE1843" wp14:editId="13E59FDA">
          <wp:simplePos x="0" y="0"/>
          <wp:positionH relativeFrom="column">
            <wp:posOffset>4943475</wp:posOffset>
          </wp:positionH>
          <wp:positionV relativeFrom="paragraph">
            <wp:posOffset>100013</wp:posOffset>
          </wp:positionV>
          <wp:extent cx="1179286" cy="190500"/>
          <wp:effectExtent l="0" t="0" r="0" b="0"/>
          <wp:wrapNone/>
          <wp:docPr id="786100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9286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EE"/>
    <w:rsid w:val="00064EEE"/>
    <w:rsid w:val="00120536"/>
    <w:rsid w:val="004A4C6A"/>
    <w:rsid w:val="00762579"/>
    <w:rsid w:val="00E14DCE"/>
    <w:rsid w:val="00F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9296"/>
  <w15:docId w15:val="{53EED869-3548-4AE5-BFC3-1B98B5B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AC"/>
    <w:rPr>
      <w:rFonts w:eastAsia="MS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B4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AC"/>
    <w:rPr>
      <w:rFonts w:ascii="Cambria" w:eastAsia="MS Mincho" w:hAnsi="Cambria" w:cs="Times New Roman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B47A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 w:bidi="en-GB"/>
    </w:rPr>
  </w:style>
  <w:style w:type="character" w:styleId="Strong">
    <w:name w:val="Strong"/>
    <w:uiPriority w:val="22"/>
    <w:qFormat/>
    <w:rsid w:val="003B47A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B47A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AC"/>
    <w:rPr>
      <w:rFonts w:ascii="Cambria" w:eastAsia="MS Mincho" w:hAnsi="Cambria" w:cs="Times New Roman"/>
      <w:kern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98F"/>
    <w:rPr>
      <w:rFonts w:ascii="Cambria" w:eastAsia="MS Mincho" w:hAnsi="Cambria" w:cs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98F"/>
    <w:rPr>
      <w:rFonts w:ascii="Cambria" w:eastAsia="MS Mincho" w:hAnsi="Cambria" w:cs="Times New Roman"/>
      <w:b/>
      <w:bCs/>
      <w:kern w:val="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D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c3R7h9oUxgzZT58K2CrAgz2WQ==">CgMxLjA4AHIhMWsxQjFlbnh6eVpBZ1pnOGpwR05rRTZ2UHJqeGpwc2Qt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2764</Words>
  <Characters>1577</Characters>
  <Application>Microsoft Office Word</Application>
  <DocSecurity>0</DocSecurity>
  <Lines>13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Ulė</dc:creator>
  <cp:lastModifiedBy>Jurgita Brazauskaitė-Incienė</cp:lastModifiedBy>
  <cp:revision>3</cp:revision>
  <dcterms:created xsi:type="dcterms:W3CDTF">2023-11-14T07:38:00Z</dcterms:created>
  <dcterms:modified xsi:type="dcterms:W3CDTF">2023-11-14T07:38:00Z</dcterms:modified>
</cp:coreProperties>
</file>